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Аналитическая записка к отчету  об итогах деятельности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55D9">
        <w:rPr>
          <w:rFonts w:ascii="Times New Roman" w:eastAsia="Calibri" w:hAnsi="Times New Roman" w:cs="Times New Roman"/>
          <w:b/>
          <w:sz w:val="32"/>
          <w:szCs w:val="32"/>
        </w:rPr>
        <w:t>«Мо</w:t>
      </w:r>
      <w:r w:rsidR="00C31986">
        <w:rPr>
          <w:rFonts w:ascii="Times New Roman" w:eastAsia="Calibri" w:hAnsi="Times New Roman" w:cs="Times New Roman"/>
          <w:b/>
          <w:sz w:val="32"/>
          <w:szCs w:val="32"/>
        </w:rPr>
        <w:t>лодёжный Центр «Патриот» за 2018</w:t>
      </w:r>
      <w:r w:rsidRPr="002355D9">
        <w:rPr>
          <w:rFonts w:ascii="Times New Roman" w:eastAsia="Calibri" w:hAnsi="Times New Roman" w:cs="Times New Roman"/>
          <w:b/>
          <w:sz w:val="32"/>
          <w:szCs w:val="32"/>
        </w:rPr>
        <w:t xml:space="preserve"> год.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Цели и задачи организации.</w:t>
      </w:r>
    </w:p>
    <w:p w:rsidR="002355D9" w:rsidRPr="002355D9" w:rsidRDefault="002355D9" w:rsidP="002355D9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Деятельность МБУ МЦ «Патриот»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 w:rsidR="005E202E"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="005E202E"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Новосибирске» на 2018-2021 год г.; </w:t>
      </w:r>
      <w:r w:rsidR="00B03D90">
        <w:rPr>
          <w:rFonts w:ascii="Times New Roman" w:eastAsia="Calibri" w:hAnsi="Times New Roman" w:cs="Times New Roman"/>
          <w:sz w:val="28"/>
          <w:szCs w:val="28"/>
        </w:rPr>
        <w:t>г.; уставом МБ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03D90">
        <w:rPr>
          <w:rFonts w:ascii="Times New Roman" w:eastAsia="Calibri" w:hAnsi="Times New Roman" w:cs="Times New Roman"/>
          <w:sz w:val="28"/>
          <w:szCs w:val="28"/>
        </w:rPr>
        <w:t>МЦ</w:t>
      </w:r>
      <w:r w:rsidR="005E202E">
        <w:rPr>
          <w:rFonts w:ascii="Times New Roman" w:eastAsia="Calibri" w:hAnsi="Times New Roman" w:cs="Times New Roman"/>
          <w:sz w:val="28"/>
          <w:szCs w:val="28"/>
        </w:rPr>
        <w:t xml:space="preserve"> «Патриот», </w:t>
      </w:r>
      <w:r w:rsidRPr="002355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муниципальным заданием, а также  перспективным планом </w:t>
      </w: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201</w:t>
      </w:r>
      <w:r w:rsidR="00C31986">
        <w:rPr>
          <w:rFonts w:ascii="Times New Roman" w:eastAsia="Calibri" w:hAnsi="Times New Roman" w:cs="Times New Roman"/>
          <w:sz w:val="28"/>
          <w:szCs w:val="28"/>
        </w:rPr>
        <w:t>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E202E" w:rsidRDefault="005E202E" w:rsidP="005E202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5FF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695B8D">
        <w:rPr>
          <w:rFonts w:ascii="Times New Roman" w:hAnsi="Times New Roman" w:cs="Times New Roman"/>
          <w:sz w:val="28"/>
          <w:szCs w:val="28"/>
        </w:rPr>
        <w:t xml:space="preserve">для успешной социализации и эффективной самореализации </w:t>
      </w:r>
      <w:r>
        <w:rPr>
          <w:rFonts w:ascii="Times New Roman" w:hAnsi="Times New Roman" w:cs="Times New Roman"/>
          <w:sz w:val="28"/>
          <w:szCs w:val="28"/>
        </w:rPr>
        <w:t>детей, подростков и молодежи.</w:t>
      </w:r>
    </w:p>
    <w:p w:rsidR="005E202E" w:rsidRDefault="005E202E" w:rsidP="005E202E">
      <w:pPr>
        <w:pStyle w:val="ConsPlusNonformat"/>
        <w:keepNext/>
        <w:keepLines/>
        <w:widowControl/>
        <w:tabs>
          <w:tab w:val="left" w:pos="1345"/>
          <w:tab w:val="left" w:pos="1690"/>
          <w:tab w:val="left" w:pos="7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02E" w:rsidRPr="00BB5A0F" w:rsidRDefault="005E202E" w:rsidP="005E202E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Продолжить работу по вовлечению  участников социально-значимую деятельность и  проектную деятельность.</w:t>
      </w:r>
      <w:r w:rsidRPr="00BB5A0F">
        <w:rPr>
          <w:rFonts w:ascii="Times New Roman" w:hAnsi="Times New Roman"/>
          <w:sz w:val="28"/>
          <w:szCs w:val="28"/>
        </w:rPr>
        <w:tab/>
      </w:r>
    </w:p>
    <w:p w:rsidR="005E202E" w:rsidRPr="00BB5A0F" w:rsidRDefault="005E202E" w:rsidP="005E202E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Активизировать деятельность по сохранению авторитета института семьи у молодых людей.</w:t>
      </w:r>
    </w:p>
    <w:p w:rsidR="005E202E" w:rsidRPr="00BB5A0F" w:rsidRDefault="005E202E" w:rsidP="005E202E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 xml:space="preserve">Систематизировать работу с жителями, проживающими в общежитиях. </w:t>
      </w:r>
    </w:p>
    <w:p w:rsidR="005E202E" w:rsidRPr="00BB5A0F" w:rsidRDefault="005E202E" w:rsidP="005E202E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>Пересмотреть формы работы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5E202E" w:rsidRPr="00BB5A0F" w:rsidRDefault="005E202E" w:rsidP="005E202E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B5A0F">
        <w:rPr>
          <w:rFonts w:ascii="Times New Roman" w:hAnsi="Times New Roman"/>
          <w:sz w:val="28"/>
          <w:szCs w:val="28"/>
        </w:rPr>
        <w:t xml:space="preserve">Акцентировать внимание на участие в </w:t>
      </w:r>
      <w:proofErr w:type="spellStart"/>
      <w:r w:rsidRPr="00BB5A0F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BB5A0F">
        <w:rPr>
          <w:rFonts w:ascii="Times New Roman" w:hAnsi="Times New Roman"/>
          <w:sz w:val="28"/>
          <w:szCs w:val="28"/>
        </w:rPr>
        <w:t xml:space="preserve"> конкурсах.</w:t>
      </w:r>
    </w:p>
    <w:p w:rsidR="005E202E" w:rsidRPr="00695B8D" w:rsidRDefault="005E202E" w:rsidP="005E20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55D9" w:rsidRPr="00343DFB" w:rsidRDefault="002355D9" w:rsidP="002355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ab/>
      </w:r>
      <w:r w:rsidRPr="00343DFB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учреждения</w:t>
      </w:r>
    </w:p>
    <w:p w:rsidR="002355D9" w:rsidRPr="002355D9" w:rsidRDefault="002355D9" w:rsidP="002355D9">
      <w:pPr>
        <w:spacing w:after="0" w:line="240" w:lineRule="auto"/>
        <w:ind w:left="10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5810E7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а отчетный период в качестве приоритетов были определены все семь  направлений молодежной политики: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Гражданское и патриотическое воспитание молодежи;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Поддержка молодой семьи;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среде;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в выборе профессии и ориентирование на рынке труда;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Содействие развитию активной жизненной позиции молодежи; 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молодёжи в трудной жизненной ситуации;</w:t>
      </w:r>
    </w:p>
    <w:p w:rsidR="002355D9" w:rsidRPr="002355D9" w:rsidRDefault="002355D9" w:rsidP="002355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инфраструктуры, кадрового потенциала  и информационно-аналитического   обеспечения муниципальной молодёжной политики. 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2355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Анализ результативности деятельности учреждения.</w:t>
      </w:r>
    </w:p>
    <w:p w:rsidR="002355D9" w:rsidRPr="002355D9" w:rsidRDefault="002355D9" w:rsidP="002355D9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Согласно Муниципальному заданию, учреждением были определены следующие показатели на </w:t>
      </w:r>
      <w:r w:rsidR="00C31986">
        <w:rPr>
          <w:rFonts w:ascii="Times New Roman" w:eastAsia="Calibri" w:hAnsi="Times New Roman" w:cs="Times New Roman"/>
          <w:sz w:val="28"/>
          <w:szCs w:val="28"/>
        </w:rPr>
        <w:t>2018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 по услуге: 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клубных объединений различной направленности, проектная деятельность.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Общее ко</w:t>
      </w:r>
      <w:r w:rsidR="00C31986">
        <w:rPr>
          <w:rFonts w:ascii="Times New Roman" w:eastAsia="Calibri" w:hAnsi="Times New Roman" w:cs="Times New Roman"/>
          <w:sz w:val="28"/>
          <w:szCs w:val="28"/>
        </w:rPr>
        <w:t>личество клубных формирований 21</w:t>
      </w:r>
      <w:r w:rsidRPr="00235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Клубные формирования  по направлен</w:t>
      </w:r>
      <w:r w:rsidR="00C31986">
        <w:rPr>
          <w:rFonts w:ascii="Times New Roman" w:eastAsia="Calibri" w:hAnsi="Times New Roman" w:cs="Times New Roman"/>
          <w:sz w:val="28"/>
          <w:szCs w:val="28"/>
        </w:rPr>
        <w:t>ию «Поддержка молодой семьи» - 2</w:t>
      </w:r>
      <w:r w:rsidRPr="002355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Клубные формирования  по направлению «</w:t>
      </w:r>
      <w:r w:rsidRPr="002355D9">
        <w:rPr>
          <w:rFonts w:ascii="Times New Roman" w:eastAsia="Calibri" w:hAnsi="Times New Roman" w:cs="Times New Roman"/>
          <w:bCs/>
          <w:sz w:val="28"/>
          <w:szCs w:val="28"/>
        </w:rPr>
        <w:t>Содействие развитию активной жизненной по</w:t>
      </w:r>
      <w:r w:rsidR="00C31986">
        <w:rPr>
          <w:rFonts w:ascii="Times New Roman" w:eastAsia="Calibri" w:hAnsi="Times New Roman" w:cs="Times New Roman"/>
          <w:bCs/>
          <w:sz w:val="28"/>
          <w:szCs w:val="28"/>
        </w:rPr>
        <w:t>зиции молодежи» в том числе - 15</w:t>
      </w:r>
      <w:r w:rsidRPr="002355D9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Клубные формирования  по направлению « Гражданское и патриотическое воспитание молодежи» - 1,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Клубные формирования по направлению «Содействие в выборе профессии и ориен</w:t>
      </w:r>
      <w:r w:rsidR="00FD25FA">
        <w:rPr>
          <w:rFonts w:ascii="Times New Roman" w:eastAsia="Calibri" w:hAnsi="Times New Roman" w:cs="Times New Roman"/>
          <w:sz w:val="28"/>
          <w:szCs w:val="28"/>
        </w:rPr>
        <w:t>тировании на рынке труда» - 1</w:t>
      </w:r>
      <w:r w:rsidRPr="002355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Клубные формирования по направлению «Содействие в форми</w:t>
      </w:r>
      <w:r w:rsidR="00FD25FA">
        <w:rPr>
          <w:rFonts w:ascii="Times New Roman" w:eastAsia="Calibri" w:hAnsi="Times New Roman" w:cs="Times New Roman"/>
          <w:sz w:val="28"/>
          <w:szCs w:val="28"/>
        </w:rPr>
        <w:t>ровании здорового образа жизни-2</w:t>
      </w:r>
      <w:r w:rsidRPr="00235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B0367">
        <w:rPr>
          <w:rFonts w:ascii="Times New Roman" w:eastAsia="Calibri" w:hAnsi="Times New Roman" w:cs="Times New Roman"/>
          <w:sz w:val="28"/>
          <w:szCs w:val="28"/>
        </w:rPr>
        <w:t>МБУ МЦ</w:t>
      </w:r>
      <w:r w:rsidR="00C31986">
        <w:rPr>
          <w:rFonts w:ascii="Times New Roman" w:eastAsia="Calibri" w:hAnsi="Times New Roman" w:cs="Times New Roman"/>
          <w:sz w:val="28"/>
          <w:szCs w:val="28"/>
        </w:rPr>
        <w:t xml:space="preserve"> «Патриот» в течение 2018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36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C31986">
        <w:rPr>
          <w:rFonts w:ascii="Times New Roman" w:eastAsia="Calibri" w:hAnsi="Times New Roman" w:cs="Times New Roman"/>
          <w:sz w:val="28"/>
          <w:szCs w:val="28"/>
        </w:rPr>
        <w:t xml:space="preserve"> осуществляе</w:t>
      </w:r>
      <w:r w:rsidR="006B0367" w:rsidRPr="006B0367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6B0367">
        <w:rPr>
          <w:rFonts w:ascii="Times New Roman" w:eastAsia="Calibri" w:hAnsi="Times New Roman" w:cs="Times New Roman"/>
          <w:sz w:val="28"/>
          <w:szCs w:val="28"/>
        </w:rPr>
        <w:t xml:space="preserve">свою деятельность  </w:t>
      </w:r>
      <w:r w:rsidR="00C31986">
        <w:rPr>
          <w:rFonts w:ascii="Times New Roman" w:eastAsia="Calibri" w:hAnsi="Times New Roman" w:cs="Times New Roman"/>
          <w:sz w:val="28"/>
          <w:szCs w:val="28"/>
        </w:rPr>
        <w:t>21</w:t>
      </w:r>
      <w:r w:rsidR="006B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5D9">
        <w:rPr>
          <w:rFonts w:ascii="Times New Roman" w:eastAsia="Calibri" w:hAnsi="Times New Roman" w:cs="Times New Roman"/>
          <w:sz w:val="28"/>
          <w:szCs w:val="28"/>
        </w:rPr>
        <w:t>клубн</w:t>
      </w:r>
      <w:r w:rsidR="005E202E">
        <w:rPr>
          <w:rFonts w:ascii="Times New Roman" w:eastAsia="Calibri" w:hAnsi="Times New Roman" w:cs="Times New Roman"/>
          <w:sz w:val="28"/>
          <w:szCs w:val="28"/>
        </w:rPr>
        <w:t>ое формирование</w:t>
      </w:r>
      <w:r w:rsidRPr="002355D9">
        <w:rPr>
          <w:rFonts w:ascii="Times New Roman" w:eastAsia="Calibri" w:hAnsi="Times New Roman" w:cs="Times New Roman"/>
          <w:sz w:val="28"/>
          <w:szCs w:val="28"/>
        </w:rPr>
        <w:t>, в которых занимается</w:t>
      </w:r>
      <w:r w:rsidR="007E0C04">
        <w:rPr>
          <w:rFonts w:ascii="Times New Roman" w:eastAsia="Calibri" w:hAnsi="Times New Roman" w:cs="Times New Roman"/>
          <w:sz w:val="28"/>
          <w:szCs w:val="28"/>
        </w:rPr>
        <w:t xml:space="preserve"> 592</w:t>
      </w:r>
      <w:r w:rsidR="006B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7E0C04">
        <w:rPr>
          <w:rFonts w:ascii="Times New Roman" w:eastAsia="Calibri" w:hAnsi="Times New Roman" w:cs="Times New Roman"/>
          <w:sz w:val="28"/>
          <w:szCs w:val="28"/>
        </w:rPr>
        <w:t>а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6B0367">
        <w:rPr>
          <w:rFonts w:ascii="Times New Roman" w:eastAsia="Calibri" w:hAnsi="Times New Roman" w:cs="Times New Roman"/>
          <w:sz w:val="28"/>
          <w:szCs w:val="28"/>
        </w:rPr>
        <w:t xml:space="preserve">превышает </w:t>
      </w:r>
      <w:r w:rsidR="007E0C04">
        <w:rPr>
          <w:rFonts w:ascii="Times New Roman" w:eastAsia="Calibri" w:hAnsi="Times New Roman" w:cs="Times New Roman"/>
          <w:sz w:val="28"/>
          <w:szCs w:val="28"/>
        </w:rPr>
        <w:t xml:space="preserve">  муниципальное задание</w:t>
      </w:r>
      <w:r w:rsidR="00C31986"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proofErr w:type="gramEnd"/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367">
        <w:rPr>
          <w:rFonts w:ascii="Times New Roman" w:eastAsia="Calibri" w:hAnsi="Times New Roman" w:cs="Times New Roman"/>
          <w:sz w:val="28"/>
          <w:szCs w:val="28"/>
        </w:rPr>
        <w:t>Данное превышение произошло в связи с</w:t>
      </w:r>
      <w:r w:rsidR="0044282F">
        <w:rPr>
          <w:rFonts w:ascii="Times New Roman" w:eastAsia="Calibri" w:hAnsi="Times New Roman" w:cs="Times New Roman"/>
          <w:sz w:val="28"/>
          <w:szCs w:val="28"/>
        </w:rPr>
        <w:t>о</w:t>
      </w:r>
      <w:r w:rsidR="006B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82F">
        <w:rPr>
          <w:rFonts w:ascii="Times New Roman" w:eastAsia="Calibri" w:hAnsi="Times New Roman" w:cs="Times New Roman"/>
          <w:sz w:val="28"/>
          <w:szCs w:val="28"/>
        </w:rPr>
        <w:t>сменой</w:t>
      </w:r>
      <w:r w:rsidR="006B0367">
        <w:rPr>
          <w:rFonts w:ascii="Times New Roman" w:eastAsia="Calibri" w:hAnsi="Times New Roman" w:cs="Times New Roman"/>
          <w:sz w:val="28"/>
          <w:szCs w:val="28"/>
        </w:rPr>
        <w:t xml:space="preserve"> специалистов.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Наибольшей популярностью пользуются клубные формирования по направлению «содействие развитию активной жизненной позиции молодежи</w:t>
      </w:r>
      <w:r w:rsidR="00906426">
        <w:rPr>
          <w:rFonts w:ascii="Times New Roman" w:eastAsia="Calibri" w:hAnsi="Times New Roman" w:cs="Times New Roman"/>
          <w:sz w:val="28"/>
          <w:szCs w:val="28"/>
        </w:rPr>
        <w:t>»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1986">
        <w:rPr>
          <w:rFonts w:ascii="Times New Roman" w:eastAsia="Calibri" w:hAnsi="Times New Roman" w:cs="Times New Roman"/>
          <w:color w:val="000000"/>
          <w:sz w:val="28"/>
          <w:szCs w:val="28"/>
        </w:rPr>
        <w:t>по-прежнему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существует 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социальный запрос на </w:t>
      </w:r>
      <w:r w:rsidR="00906426">
        <w:rPr>
          <w:rFonts w:ascii="Times New Roman" w:eastAsia="Calibri" w:hAnsi="Times New Roman" w:cs="Times New Roman"/>
          <w:color w:val="000000"/>
          <w:sz w:val="28"/>
          <w:szCs w:val="28"/>
        </w:rPr>
        <w:t>клубные формирования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направлению «</w:t>
      </w:r>
      <w:r w:rsidRPr="002355D9">
        <w:rPr>
          <w:rFonts w:ascii="Times New Roman" w:eastAsia="Calibri" w:hAnsi="Times New Roman" w:cs="Times New Roman"/>
          <w:sz w:val="28"/>
          <w:szCs w:val="28"/>
        </w:rPr>
        <w:t>содействие формированию здорового образа жизни в молодёжной среде».</w:t>
      </w:r>
    </w:p>
    <w:p w:rsidR="002355D9" w:rsidRPr="002355D9" w:rsidRDefault="002355D9" w:rsidP="0023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2355D9" w:rsidRDefault="002355D9" w:rsidP="002355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95875" cy="261937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5D9" w:rsidRPr="002355D9" w:rsidRDefault="002355D9" w:rsidP="0023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9C4" w:rsidRDefault="001C19C4" w:rsidP="002355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DFB" w:rsidRDefault="00343DFB" w:rsidP="002355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Статистика численности участников клубных формирований: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611"/>
        <w:gridCol w:w="1984"/>
        <w:gridCol w:w="2977"/>
        <w:gridCol w:w="1701"/>
      </w:tblGrid>
      <w:tr w:rsidR="002355D9" w:rsidRPr="002355D9" w:rsidTr="0025322E">
        <w:tc>
          <w:tcPr>
            <w:tcW w:w="1191" w:type="dxa"/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11" w:type="dxa"/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 за год</w:t>
            </w:r>
          </w:p>
        </w:tc>
        <w:tc>
          <w:tcPr>
            <w:tcW w:w="1984" w:type="dxa"/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355D9" w:rsidRPr="002355D9" w:rsidRDefault="002355D9" w:rsidP="0023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Число клубных формирований, организованных на базе других учреждений</w:t>
            </w:r>
          </w:p>
        </w:tc>
        <w:tc>
          <w:tcPr>
            <w:tcW w:w="1701" w:type="dxa"/>
          </w:tcPr>
          <w:p w:rsidR="002355D9" w:rsidRPr="002355D9" w:rsidRDefault="002355D9" w:rsidP="002355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В них численность занимающихся</w:t>
            </w:r>
          </w:p>
          <w:p w:rsidR="002355D9" w:rsidRPr="002355D9" w:rsidRDefault="002355D9" w:rsidP="002355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235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611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2977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55D9" w:rsidRPr="002355D9" w:rsidTr="0025322E">
        <w:trPr>
          <w:trHeight w:val="225"/>
        </w:trPr>
        <w:tc>
          <w:tcPr>
            <w:tcW w:w="1191" w:type="dxa"/>
          </w:tcPr>
          <w:p w:rsidR="002355D9" w:rsidRPr="002355D9" w:rsidRDefault="002355D9" w:rsidP="00235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55D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11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355D9" w:rsidRPr="002355D9" w:rsidRDefault="00747F72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2355D9" w:rsidRPr="002355D9" w:rsidRDefault="002355D9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55D9" w:rsidRPr="002355D9" w:rsidRDefault="00B03D90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03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31986" w:rsidRPr="002355D9" w:rsidTr="0025322E">
        <w:trPr>
          <w:trHeight w:val="225"/>
        </w:trPr>
        <w:tc>
          <w:tcPr>
            <w:tcW w:w="1191" w:type="dxa"/>
          </w:tcPr>
          <w:p w:rsidR="00C31986" w:rsidRPr="002355D9" w:rsidRDefault="00C31986" w:rsidP="00235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11" w:type="dxa"/>
          </w:tcPr>
          <w:p w:rsidR="00C31986" w:rsidRPr="002355D9" w:rsidRDefault="00C31986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31986" w:rsidRDefault="00C21D45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2977" w:type="dxa"/>
          </w:tcPr>
          <w:p w:rsidR="00C31986" w:rsidRPr="002355D9" w:rsidRDefault="00C31986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986" w:rsidRPr="00B03D90" w:rsidRDefault="00C31986" w:rsidP="002355D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355D9" w:rsidRPr="002355D9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F72" w:rsidRDefault="005E202E" w:rsidP="002355D9">
      <w:pPr>
        <w:keepNext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2355D9" w:rsidRPr="002355D9" w:rsidRDefault="002355D9" w:rsidP="002355D9">
      <w:pPr>
        <w:keepNext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Возрастной состав воспитанников клубных формирований на </w:t>
      </w:r>
      <w:r w:rsidR="00C31986"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  <w:r w:rsidRPr="002355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47F72" w:rsidRDefault="005E202E" w:rsidP="002355D9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81650" cy="211455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7F72" w:rsidRDefault="00747F72" w:rsidP="002355D9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81650" cy="211455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7F72" w:rsidRDefault="009F0E80" w:rsidP="00FD25FA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F0E80">
        <w:rPr>
          <w:rFonts w:ascii="Times New Roman" w:eastAsia="Calibri" w:hAnsi="Times New Roman" w:cs="Times New Roman"/>
          <w:sz w:val="28"/>
        </w:rPr>
        <w:t xml:space="preserve">Анализируя возрастной состав </w:t>
      </w:r>
      <w:r w:rsidRPr="002355D9">
        <w:rPr>
          <w:rFonts w:ascii="Times New Roman" w:eastAsia="Calibri" w:hAnsi="Times New Roman" w:cs="Times New Roman"/>
          <w:sz w:val="28"/>
        </w:rPr>
        <w:t>контингента учреждения, следует отметить,</w:t>
      </w:r>
      <w:r w:rsidRPr="009F0E80">
        <w:rPr>
          <w:rFonts w:ascii="Times New Roman" w:eastAsia="Calibri" w:hAnsi="Times New Roman" w:cs="Times New Roman"/>
          <w:sz w:val="28"/>
        </w:rPr>
        <w:t xml:space="preserve"> </w:t>
      </w:r>
      <w:r w:rsidR="005E202E">
        <w:rPr>
          <w:rFonts w:ascii="Times New Roman" w:eastAsia="Calibri" w:hAnsi="Times New Roman" w:cs="Times New Roman"/>
          <w:sz w:val="28"/>
        </w:rPr>
        <w:t>что в 2018</w:t>
      </w:r>
      <w:r>
        <w:rPr>
          <w:rFonts w:ascii="Times New Roman" w:eastAsia="Calibri" w:hAnsi="Times New Roman" w:cs="Times New Roman"/>
          <w:sz w:val="28"/>
        </w:rPr>
        <w:t xml:space="preserve"> году увеличилась категория</w:t>
      </w:r>
      <w:r w:rsidRPr="009F0E80">
        <w:rPr>
          <w:rFonts w:ascii="Times New Roman" w:eastAsia="Calibri" w:hAnsi="Times New Roman" w:cs="Times New Roman"/>
          <w:sz w:val="28"/>
        </w:rPr>
        <w:t xml:space="preserve"> от </w:t>
      </w:r>
      <w:r w:rsidR="00747F72">
        <w:rPr>
          <w:rFonts w:ascii="Times New Roman" w:eastAsia="Calibri" w:hAnsi="Times New Roman" w:cs="Times New Roman"/>
          <w:sz w:val="28"/>
        </w:rPr>
        <w:t xml:space="preserve">3-7 лет, потому как </w:t>
      </w:r>
      <w:r w:rsidR="00FD25FA">
        <w:rPr>
          <w:rFonts w:ascii="Times New Roman" w:eastAsia="Calibri" w:hAnsi="Times New Roman" w:cs="Times New Roman"/>
          <w:sz w:val="28"/>
        </w:rPr>
        <w:t xml:space="preserve">увеличился контингент в </w:t>
      </w:r>
      <w:r w:rsidR="00747F72">
        <w:rPr>
          <w:rFonts w:ascii="Times New Roman" w:eastAsia="Calibri" w:hAnsi="Times New Roman" w:cs="Times New Roman"/>
          <w:sz w:val="28"/>
        </w:rPr>
        <w:t>КФ с молодыми семьями «Кенгуру»</w:t>
      </w:r>
      <w:r w:rsidR="00FD25FA">
        <w:rPr>
          <w:rFonts w:ascii="Times New Roman" w:eastAsia="Calibri" w:hAnsi="Times New Roman" w:cs="Times New Roman"/>
          <w:sz w:val="28"/>
        </w:rPr>
        <w:t>,</w:t>
      </w:r>
      <w:r w:rsidR="00747F72">
        <w:rPr>
          <w:rFonts w:ascii="Times New Roman" w:eastAsia="Calibri" w:hAnsi="Times New Roman" w:cs="Times New Roman"/>
          <w:sz w:val="28"/>
        </w:rPr>
        <w:t xml:space="preserve"> в связи с этим и увеличился процент от 30 и старше</w:t>
      </w:r>
      <w:r w:rsidR="00FD25FA">
        <w:rPr>
          <w:rFonts w:ascii="Times New Roman" w:eastAsia="Calibri" w:hAnsi="Times New Roman" w:cs="Times New Roman"/>
          <w:sz w:val="28"/>
        </w:rPr>
        <w:t>.</w:t>
      </w:r>
      <w:r w:rsidR="00FD25FA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2355D9" w:rsidRPr="001C19C4" w:rsidRDefault="005E202E" w:rsidP="00FD25FA">
      <w:pPr>
        <w:ind w:firstLine="708"/>
        <w:rPr>
          <w:rFonts w:ascii="Times New Roman" w:eastAsia="Calibri" w:hAnsi="Times New Roman" w:cs="Times New Roman"/>
          <w:sz w:val="28"/>
          <w:highlight w:val="yellow"/>
        </w:rPr>
      </w:pPr>
      <w:r>
        <w:rPr>
          <w:rFonts w:ascii="Times New Roman" w:eastAsia="Calibri" w:hAnsi="Times New Roman" w:cs="Times New Roman"/>
          <w:sz w:val="28"/>
        </w:rPr>
        <w:t>В 2018 году идет уменьшение</w:t>
      </w:r>
      <w:r w:rsidR="00FD25FA">
        <w:rPr>
          <w:rFonts w:ascii="Times New Roman" w:eastAsia="Calibri" w:hAnsi="Times New Roman" w:cs="Times New Roman"/>
          <w:sz w:val="28"/>
        </w:rPr>
        <w:t xml:space="preserve"> числа от </w:t>
      </w:r>
      <w:r w:rsidR="00FD25FA" w:rsidRPr="009F0E80">
        <w:rPr>
          <w:rFonts w:ascii="Times New Roman" w:eastAsia="Calibri" w:hAnsi="Times New Roman" w:cs="Times New Roman"/>
          <w:sz w:val="28"/>
        </w:rPr>
        <w:t>8 до 13 лет</w:t>
      </w:r>
      <w:r w:rsidR="007D37D1">
        <w:rPr>
          <w:rFonts w:ascii="Times New Roman" w:eastAsia="Calibri" w:hAnsi="Times New Roman" w:cs="Times New Roman"/>
          <w:sz w:val="28"/>
        </w:rPr>
        <w:t xml:space="preserve">, </w:t>
      </w:r>
      <w:r w:rsidR="00FD25FA">
        <w:rPr>
          <w:rFonts w:ascii="Times New Roman" w:eastAsia="Calibri" w:hAnsi="Times New Roman" w:cs="Times New Roman"/>
          <w:sz w:val="28"/>
        </w:rPr>
        <w:t>что говорит</w:t>
      </w:r>
      <w:r w:rsidR="007D37D1">
        <w:rPr>
          <w:rFonts w:ascii="Times New Roman" w:eastAsia="Calibri" w:hAnsi="Times New Roman" w:cs="Times New Roman"/>
          <w:sz w:val="28"/>
        </w:rPr>
        <w:t xml:space="preserve"> о содействии в</w:t>
      </w:r>
      <w:r w:rsidR="009C48C0" w:rsidRPr="009C48C0">
        <w:rPr>
          <w:rFonts w:ascii="Times New Roman" w:hAnsi="Times New Roman" w:cs="Times New Roman"/>
          <w:sz w:val="28"/>
          <w:szCs w:val="28"/>
        </w:rPr>
        <w:t xml:space="preserve"> </w:t>
      </w:r>
      <w:r w:rsidR="009C48C0">
        <w:rPr>
          <w:rFonts w:ascii="Times New Roman" w:eastAsia="Calibri" w:hAnsi="Times New Roman" w:cs="Times New Roman"/>
          <w:sz w:val="28"/>
        </w:rPr>
        <w:t>формировании</w:t>
      </w:r>
      <w:r w:rsidR="009C48C0" w:rsidRPr="009C48C0">
        <w:rPr>
          <w:rFonts w:ascii="Times New Roman" w:eastAsia="Calibri" w:hAnsi="Times New Roman" w:cs="Times New Roman"/>
          <w:sz w:val="28"/>
        </w:rPr>
        <w:t xml:space="preserve"> новых предл</w:t>
      </w:r>
      <w:r w:rsidR="009C48C0">
        <w:rPr>
          <w:rFonts w:ascii="Times New Roman" w:eastAsia="Calibri" w:hAnsi="Times New Roman" w:cs="Times New Roman"/>
          <w:sz w:val="28"/>
        </w:rPr>
        <w:t>ожений в рамках</w:t>
      </w:r>
      <w:r w:rsidR="00313AD9">
        <w:rPr>
          <w:rFonts w:ascii="Times New Roman" w:eastAsia="Calibri" w:hAnsi="Times New Roman" w:cs="Times New Roman"/>
          <w:sz w:val="28"/>
        </w:rPr>
        <w:t xml:space="preserve"> </w:t>
      </w:r>
      <w:r w:rsidR="009C48C0">
        <w:rPr>
          <w:rFonts w:ascii="Times New Roman" w:eastAsia="Calibri" w:hAnsi="Times New Roman" w:cs="Times New Roman"/>
          <w:sz w:val="28"/>
        </w:rPr>
        <w:t xml:space="preserve"> действующих КФ. </w:t>
      </w:r>
      <w:r w:rsidR="001333FB">
        <w:rPr>
          <w:rFonts w:ascii="Times New Roman" w:eastAsia="Calibri" w:hAnsi="Times New Roman" w:cs="Times New Roman"/>
          <w:sz w:val="28"/>
        </w:rPr>
        <w:t>Ка</w:t>
      </w:r>
      <w:r w:rsidR="00BC216C">
        <w:rPr>
          <w:rFonts w:ascii="Times New Roman" w:eastAsia="Calibri" w:hAnsi="Times New Roman" w:cs="Times New Roman"/>
          <w:sz w:val="28"/>
        </w:rPr>
        <w:t>тегория молодежи составляет 51,35</w:t>
      </w:r>
      <w:r w:rsidR="001333FB">
        <w:rPr>
          <w:rFonts w:ascii="Times New Roman" w:eastAsia="Calibri" w:hAnsi="Times New Roman" w:cs="Times New Roman"/>
          <w:sz w:val="28"/>
        </w:rPr>
        <w:t>%.</w:t>
      </w:r>
    </w:p>
    <w:p w:rsidR="001C19C4" w:rsidRDefault="001C19C4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19C4" w:rsidRDefault="001C19C4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95900" cy="1990725"/>
            <wp:effectExtent l="19050" t="0" r="1905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19C4" w:rsidRDefault="001C19C4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5D9" w:rsidRPr="001C19C4" w:rsidRDefault="005B2B3A" w:rsidP="001C1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4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Главная задача учреждения удовлетворять интересы и потребности всех возрастных категорий, проживающих на  поселке «Северный».  Поэтому процент категории </w:t>
      </w:r>
      <w:r w:rsidR="00313AD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C48C0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школьники</w:t>
      </w:r>
      <w:r w:rsidR="00313AD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C4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по-прежнему составляет наибольший процент. Это связано с тем, что учреждение – единственное досуговое учреждение на микрорайоне и находится в шаговой доступности.</w:t>
      </w:r>
      <w:r w:rsidRPr="00235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355D9" w:rsidRPr="002355D9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2B3A" w:rsidRPr="005B2B3A" w:rsidRDefault="005B2B3A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B3A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5B2B3A" w:rsidRPr="005B2B3A" w:rsidRDefault="005B2B3A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Таким образом, обобщая 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статистические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высоком уровне. </w:t>
      </w:r>
    </w:p>
    <w:p w:rsidR="005B2B3A" w:rsidRPr="005B2B3A" w:rsidRDefault="005B2B3A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данного вида деятельности мы видим в организации разноплановой и </w:t>
      </w:r>
      <w:proofErr w:type="spellStart"/>
      <w:r w:rsidRPr="005B2B3A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работы с молодежью, формирование новых предложений в рамках действующих КФ, а также организации деятельности на привлечение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B2B3A">
        <w:rPr>
          <w:rFonts w:ascii="Times New Roman" w:eastAsia="Calibri" w:hAnsi="Times New Roman" w:cs="Times New Roman"/>
          <w:sz w:val="28"/>
          <w:szCs w:val="28"/>
        </w:rPr>
        <w:t>социально значимой деятельности.</w:t>
      </w:r>
    </w:p>
    <w:p w:rsidR="002355D9" w:rsidRPr="005B2B3A" w:rsidRDefault="005B2B3A" w:rsidP="005B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>Продолжить поиск и внедрение новых форм, направленных на развитие активности молодежи.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Необходимо увеличить количество мероприятий социальной направленности, что, несомненно, будет способствовать развитию социальной и гражданской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молодежной аудитории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AD9" w:rsidRDefault="00313A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Проектная деятельность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5B2B3A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B3A">
        <w:rPr>
          <w:rFonts w:ascii="Times New Roman" w:eastAsia="Calibri" w:hAnsi="Times New Roman" w:cs="Times New Roman"/>
          <w:sz w:val="28"/>
          <w:szCs w:val="28"/>
        </w:rPr>
        <w:t>В рамках выполнения муниципальной услуги «Организация работы клубных формирований различной направленности, проектная деятельность» в</w:t>
      </w:r>
      <w:r w:rsidR="00386515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г. специал</w:t>
      </w:r>
      <w:r w:rsidR="00166ED8">
        <w:rPr>
          <w:rFonts w:ascii="Times New Roman" w:eastAsia="Calibri" w:hAnsi="Times New Roman" w:cs="Times New Roman"/>
          <w:sz w:val="28"/>
          <w:szCs w:val="28"/>
        </w:rPr>
        <w:t>истами учреждения реализовано 6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проектов. В проектную деятельность включена мол</w:t>
      </w:r>
      <w:r w:rsidR="00FD36F1">
        <w:rPr>
          <w:rFonts w:ascii="Times New Roman" w:eastAsia="Calibri" w:hAnsi="Times New Roman" w:cs="Times New Roman"/>
          <w:sz w:val="28"/>
          <w:szCs w:val="28"/>
        </w:rPr>
        <w:t xml:space="preserve">одежь от 14 лет актив проектов составил </w:t>
      </w:r>
      <w:r w:rsidR="00166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8C0" w:rsidRPr="00FD36F1">
        <w:rPr>
          <w:rFonts w:ascii="Times New Roman" w:eastAsia="Calibri" w:hAnsi="Times New Roman" w:cs="Times New Roman"/>
          <w:sz w:val="28"/>
          <w:szCs w:val="28"/>
        </w:rPr>
        <w:t>111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FD36F1">
        <w:rPr>
          <w:rFonts w:ascii="Times New Roman" w:eastAsia="Calibri" w:hAnsi="Times New Roman" w:cs="Times New Roman"/>
          <w:sz w:val="28"/>
          <w:szCs w:val="28"/>
        </w:rPr>
        <w:t>овек</w:t>
      </w:r>
      <w:r w:rsidRPr="00FD36F1">
        <w:rPr>
          <w:rFonts w:ascii="Times New Roman" w:eastAsia="Calibri" w:hAnsi="Times New Roman" w:cs="Times New Roman"/>
          <w:sz w:val="28"/>
          <w:szCs w:val="28"/>
        </w:rPr>
        <w:t>. Охват проектными</w:t>
      </w:r>
      <w:r w:rsidR="00166ED8" w:rsidRPr="00FD36F1">
        <w:rPr>
          <w:rFonts w:ascii="Times New Roman" w:eastAsia="Calibri" w:hAnsi="Times New Roman" w:cs="Times New Roman"/>
          <w:sz w:val="28"/>
          <w:szCs w:val="28"/>
        </w:rPr>
        <w:t xml:space="preserve"> мероприятиями составил </w:t>
      </w:r>
      <w:r w:rsidR="00FD36F1" w:rsidRPr="00FD36F1">
        <w:rPr>
          <w:rFonts w:ascii="Times New Roman" w:eastAsia="Calibri" w:hAnsi="Times New Roman" w:cs="Times New Roman"/>
          <w:sz w:val="28"/>
          <w:szCs w:val="28"/>
        </w:rPr>
        <w:t>около 10</w:t>
      </w:r>
      <w:r w:rsidR="009C48C0" w:rsidRPr="00FD36F1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166ED8" w:rsidRPr="00FD36F1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Фактические показатели соответствуют </w:t>
      </w:r>
      <w:proofErr w:type="gramStart"/>
      <w:r w:rsidRPr="00FD36F1">
        <w:rPr>
          <w:rFonts w:ascii="Times New Roman" w:eastAsia="Calibri" w:hAnsi="Times New Roman" w:cs="Times New Roman"/>
          <w:sz w:val="28"/>
          <w:szCs w:val="28"/>
        </w:rPr>
        <w:t>запланированным</w:t>
      </w:r>
      <w:proofErr w:type="gramEnd"/>
      <w:r w:rsidRPr="00FD36F1">
        <w:rPr>
          <w:rFonts w:ascii="Times New Roman" w:eastAsia="Calibri" w:hAnsi="Times New Roman" w:cs="Times New Roman"/>
          <w:sz w:val="28"/>
          <w:szCs w:val="28"/>
        </w:rPr>
        <w:t xml:space="preserve"> в МЗ.</w:t>
      </w:r>
      <w:r w:rsidRPr="005B2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D43507" w:rsidRPr="002355D9" w:rsidRDefault="00D43507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AD9" w:rsidRPr="002355D9" w:rsidRDefault="00313A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F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«Моя Родина Сибирь»</w:t>
      </w:r>
    </w:p>
    <w:p w:rsidR="0061285D" w:rsidRPr="00343DFB" w:rsidRDefault="002355D9" w:rsidP="00343DF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DFB">
        <w:rPr>
          <w:rFonts w:ascii="Times New Roman" w:hAnsi="Times New Roman" w:cs="Times New Roman"/>
          <w:sz w:val="28"/>
          <w:szCs w:val="28"/>
        </w:rPr>
        <w:t xml:space="preserve">Проект направлен на воспитание молодых патриотов своей Родины через изучение истории и культуры родного края. </w:t>
      </w:r>
      <w:r w:rsidR="0061285D" w:rsidRPr="00343DFB">
        <w:rPr>
          <w:rFonts w:ascii="Times New Roman" w:hAnsi="Times New Roman" w:cs="Times New Roman"/>
          <w:sz w:val="28"/>
          <w:szCs w:val="28"/>
        </w:rPr>
        <w:t xml:space="preserve">Проект состоит из теоретической и практической частей. Теоретическая программа в рамках проекта направлена на изучение истории Сибири и народов населяющих её. Практическая часть состоит из организации и проведения цикла экскурсий, творческих встреч, и мастер-классов, по изготовлению макетов посвященных истории Сибири от каменного века, до освоения её первопроходцами. </w:t>
      </w:r>
    </w:p>
    <w:p w:rsidR="002355D9" w:rsidRPr="00343DFB" w:rsidRDefault="00D43507" w:rsidP="00343DF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прое</w:t>
      </w:r>
      <w:r w:rsidR="007D37D1">
        <w:rPr>
          <w:rFonts w:ascii="Times New Roman" w:hAnsi="Times New Roman" w:cs="Times New Roman"/>
          <w:sz w:val="28"/>
          <w:szCs w:val="28"/>
        </w:rPr>
        <w:t xml:space="preserve">кт завершил свою деятельность.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 году планируем его изменить.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8C0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E04D4B" w:rsidRPr="009C48C0">
        <w:rPr>
          <w:rFonts w:ascii="Times New Roman" w:eastAsia="Calibri" w:hAnsi="Times New Roman" w:cs="Times New Roman"/>
          <w:b/>
          <w:sz w:val="28"/>
          <w:szCs w:val="28"/>
        </w:rPr>
        <w:t>оект «Делу время</w:t>
      </w:r>
      <w:r w:rsidRPr="009C48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C48C0" w:rsidRDefault="009C48C0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направлен на с</w:t>
      </w:r>
      <w:r w:rsidRPr="009C48C0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социальной активности подростков и молодежи Калининского района через привлечение к социально значимой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удалос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привлечь 25 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12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основного состава</w:t>
      </w:r>
      <w:r w:rsidRPr="009C48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8C0">
        <w:rPr>
          <w:rFonts w:ascii="Times New Roman" w:eastAsia="Calibri" w:hAnsi="Times New Roman" w:cs="Times New Roman"/>
          <w:sz w:val="28"/>
          <w:szCs w:val="28"/>
        </w:rPr>
        <w:t>Также в проекте принимают участие студенты Новосибирского машиностроительного колледжа</w:t>
      </w:r>
      <w:r w:rsidR="00313AD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 молодежь</w:t>
      </w:r>
      <w:r w:rsidR="00313AD9">
        <w:rPr>
          <w:rFonts w:ascii="Times New Roman" w:eastAsia="Calibri" w:hAnsi="Times New Roman" w:cs="Times New Roman"/>
          <w:sz w:val="28"/>
          <w:szCs w:val="28"/>
        </w:rPr>
        <w:t>,</w:t>
      </w:r>
      <w:r w:rsidRPr="009C48C0">
        <w:rPr>
          <w:rFonts w:ascii="Times New Roman" w:eastAsia="Calibri" w:hAnsi="Times New Roman" w:cs="Times New Roman"/>
          <w:sz w:val="28"/>
          <w:szCs w:val="28"/>
        </w:rPr>
        <w:t xml:space="preserve"> проживающая в общежитии, молодежь из о</w:t>
      </w:r>
      <w:r>
        <w:rPr>
          <w:rFonts w:ascii="Times New Roman" w:eastAsia="Calibri" w:hAnsi="Times New Roman" w:cs="Times New Roman"/>
          <w:sz w:val="28"/>
          <w:szCs w:val="28"/>
        </w:rPr>
        <w:t>бщественных организаций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C48C0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9C48C0">
        <w:rPr>
          <w:rFonts w:ascii="Times New Roman" w:eastAsia="Calibri" w:hAnsi="Times New Roman" w:cs="Times New Roman"/>
          <w:sz w:val="28"/>
          <w:szCs w:val="28"/>
        </w:rPr>
        <w:t>Сомониен</w:t>
      </w:r>
      <w:proofErr w:type="gramStart"/>
      <w:r w:rsidRPr="009C48C0">
        <w:rPr>
          <w:rFonts w:ascii="Times New Roman" w:eastAsia="Calibri" w:hAnsi="Times New Roman" w:cs="Times New Roman"/>
          <w:sz w:val="28"/>
          <w:szCs w:val="28"/>
        </w:rPr>
        <w:t>»</w:t>
      </w:r>
      <w:r w:rsidR="00313AD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="00313AD9">
        <w:rPr>
          <w:rFonts w:ascii="Times New Roman" w:eastAsia="Calibri" w:hAnsi="Times New Roman" w:cs="Times New Roman"/>
          <w:sz w:val="28"/>
          <w:szCs w:val="28"/>
        </w:rPr>
        <w:t xml:space="preserve"> других.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Ребята не только патрулируют в течение года места проведения массовых мероприятий, но и принимают участие во</w:t>
      </w:r>
      <w:r w:rsidR="009C48C0">
        <w:rPr>
          <w:rFonts w:ascii="Times New Roman" w:eastAsia="Calibri" w:hAnsi="Times New Roman" w:cs="Times New Roman"/>
          <w:sz w:val="28"/>
          <w:szCs w:val="28"/>
        </w:rPr>
        <w:t xml:space="preserve"> всех социально-значимых акциях</w:t>
      </w:r>
      <w:r w:rsidR="00313AD9">
        <w:rPr>
          <w:rFonts w:ascii="Times New Roman" w:eastAsia="Calibri" w:hAnsi="Times New Roman" w:cs="Times New Roman"/>
          <w:sz w:val="28"/>
          <w:szCs w:val="28"/>
        </w:rPr>
        <w:t>.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85D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9C48C0">
        <w:rPr>
          <w:rFonts w:ascii="Times New Roman" w:eastAsia="Calibri" w:hAnsi="Times New Roman" w:cs="Times New Roman"/>
          <w:sz w:val="28"/>
          <w:szCs w:val="28"/>
        </w:rPr>
        <w:t>участники проекта принимаю</w:t>
      </w:r>
      <w:r w:rsidR="0061285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C48C0">
        <w:rPr>
          <w:rFonts w:ascii="Times New Roman" w:eastAsia="Calibri" w:hAnsi="Times New Roman" w:cs="Times New Roman"/>
          <w:sz w:val="28"/>
          <w:szCs w:val="28"/>
        </w:rPr>
        <w:t xml:space="preserve"> активное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участие в добровольческой деятельности по оказанию помощи на дому ветеранам Вов и тыла, пожилым людям, проживающим на п</w:t>
      </w:r>
      <w:proofErr w:type="gramStart"/>
      <w:r w:rsidRPr="002355D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355D9">
        <w:rPr>
          <w:rFonts w:ascii="Times New Roman" w:eastAsia="Calibri" w:hAnsi="Times New Roman" w:cs="Times New Roman"/>
          <w:sz w:val="28"/>
          <w:szCs w:val="28"/>
        </w:rPr>
        <w:t>еверный.</w:t>
      </w:r>
      <w:r w:rsidR="0061285D" w:rsidRPr="006128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Pr="002355D9" w:rsidRDefault="00E04D4B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b/>
          <w:sz w:val="28"/>
          <w:szCs w:val="28"/>
        </w:rPr>
        <w:t>Проект «Светлица</w:t>
      </w:r>
      <w:r w:rsidR="002355D9" w:rsidRPr="00EC3FF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3FF6" w:rsidRPr="00EC3FF6" w:rsidRDefault="00EC3FF6" w:rsidP="00EC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Идея проекта заключается в том, чтобы приобщить молодые семьи к традиционному народному творчеству. Но не хочется, чтобы народная культура навязывалась. Побудить интерес к традициям своего народа можно посредством праздника. Дети любят играть, веселиться. Они с удовольствием вместе с мамами и папами разучивают песни, мастерят игрушки. Все это составляющее подготовки и проведения праздников. Он направлен на создание системы мероприятий по расширению поля позитивного общения взрослых и детей через совместную познавательную и досуговую деятельности, совместные культурные традиции. </w:t>
      </w:r>
    </w:p>
    <w:p w:rsidR="002355D9" w:rsidRPr="002355D9" w:rsidRDefault="00EC3FF6" w:rsidP="00EC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 Проект обширный. Он охватывает все основные народные праздники и вовлекает в их подготовку и проведение молодых родителей и их детей, начиная с самого раннего возраста. 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проекта нам удалось привлечь 3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>5 семей, проживающих в Калининском районе.</w:t>
      </w: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Проект «Бодрый цитрус»</w:t>
      </w:r>
    </w:p>
    <w:p w:rsidR="004B122A" w:rsidRDefault="002355D9" w:rsidP="00D11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Проект реализуется с 2015 года и направлен на содействие в выборе профессии ориентирование на рынке труда. Участники проекта - подростки и молодежь города Новосибирска. Активом проекта является вожатский отряд «Бодрый цитрус». </w:t>
      </w:r>
    </w:p>
    <w:p w:rsidR="00D11D5A" w:rsidRPr="00D11D5A" w:rsidRDefault="004B122A" w:rsidP="00930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были проведены различные мероприятия. Самыми яркими примерами могут служить: </w:t>
      </w:r>
      <w:r w:rsidR="00313AD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B122A">
        <w:rPr>
          <w:rFonts w:ascii="Times New Roman" w:eastAsia="Calibri" w:hAnsi="Times New Roman" w:cs="Times New Roman"/>
          <w:sz w:val="28"/>
          <w:szCs w:val="28"/>
        </w:rPr>
        <w:t>ежегодный</w:t>
      </w:r>
      <w:proofErr w:type="gramEnd"/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эко-фестиваль «Эко-</w:t>
      </w:r>
      <w:r>
        <w:rPr>
          <w:rFonts w:ascii="Times New Roman" w:eastAsia="Calibri" w:hAnsi="Times New Roman" w:cs="Times New Roman"/>
          <w:sz w:val="28"/>
          <w:szCs w:val="28"/>
        </w:rPr>
        <w:t>фестиваль»,</w:t>
      </w:r>
      <w:r w:rsidRPr="004B122A">
        <w:t xml:space="preserve"> </w:t>
      </w:r>
      <w:proofErr w:type="spellStart"/>
      <w:r w:rsidRPr="004B122A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«100-летие Комсомола»</w:t>
      </w:r>
      <w:r w:rsidR="00930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3023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="00930232">
        <w:rPr>
          <w:rFonts w:ascii="Times New Roman" w:eastAsia="Calibri" w:hAnsi="Times New Roman" w:cs="Times New Roman"/>
          <w:sz w:val="28"/>
          <w:szCs w:val="28"/>
        </w:rPr>
        <w:t>-игра «</w:t>
      </w:r>
      <w:r w:rsidR="00930232" w:rsidRPr="00930232">
        <w:rPr>
          <w:rFonts w:ascii="Times New Roman" w:eastAsia="Calibri" w:hAnsi="Times New Roman" w:cs="Times New Roman"/>
          <w:sz w:val="28"/>
          <w:szCs w:val="28"/>
        </w:rPr>
        <w:t>Звёздные шалости</w:t>
      </w:r>
      <w:r w:rsidR="0093023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930232">
        <w:rPr>
          <w:rFonts w:ascii="Times New Roman" w:eastAsia="Calibri" w:hAnsi="Times New Roman" w:cs="Times New Roman"/>
          <w:sz w:val="28"/>
          <w:szCs w:val="28"/>
        </w:rPr>
        <w:t>Квартирники</w:t>
      </w:r>
      <w:proofErr w:type="spellEnd"/>
      <w:r w:rsidR="00930232">
        <w:rPr>
          <w:rFonts w:ascii="Times New Roman" w:eastAsia="Calibri" w:hAnsi="Times New Roman" w:cs="Times New Roman"/>
          <w:sz w:val="28"/>
          <w:szCs w:val="28"/>
        </w:rPr>
        <w:t>»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="00930232">
        <w:rPr>
          <w:rFonts w:ascii="Times New Roman" w:eastAsia="Calibri" w:hAnsi="Times New Roman" w:cs="Times New Roman"/>
          <w:sz w:val="28"/>
          <w:szCs w:val="28"/>
        </w:rPr>
        <w:t>.д.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5D9" w:rsidRDefault="00D43507" w:rsidP="00D43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07">
        <w:rPr>
          <w:rFonts w:ascii="Times New Roman" w:eastAsia="Calibri" w:hAnsi="Times New Roman" w:cs="Times New Roman"/>
          <w:sz w:val="28"/>
          <w:szCs w:val="28"/>
        </w:rPr>
        <w:t xml:space="preserve">За время реализации проекта на отчетный период было организовано сотрудничество с МАУ </w:t>
      </w:r>
      <w:proofErr w:type="gramStart"/>
      <w:r w:rsidRPr="00D43507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D435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43507">
        <w:rPr>
          <w:rFonts w:ascii="Times New Roman" w:eastAsia="Calibri" w:hAnsi="Times New Roman" w:cs="Times New Roman"/>
          <w:sz w:val="28"/>
          <w:szCs w:val="28"/>
        </w:rPr>
        <w:t>ТерРа</w:t>
      </w:r>
      <w:proofErr w:type="spellEnd"/>
      <w:r w:rsidRPr="00D43507">
        <w:rPr>
          <w:rFonts w:ascii="Times New Roman" w:eastAsia="Calibri" w:hAnsi="Times New Roman" w:cs="Times New Roman"/>
          <w:sz w:val="28"/>
          <w:szCs w:val="28"/>
        </w:rPr>
        <w:t xml:space="preserve">» в формате трудоустройства участников </w:t>
      </w:r>
      <w:r w:rsidRPr="00D435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проекта. На базы Отделения «Сказка» и Отделения «Смена» было трудоустроено </w:t>
      </w:r>
      <w:r w:rsidR="00204641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D43507">
        <w:rPr>
          <w:rFonts w:ascii="Times New Roman" w:eastAsia="Calibri" w:hAnsi="Times New Roman" w:cs="Times New Roman"/>
          <w:sz w:val="28"/>
          <w:szCs w:val="28"/>
        </w:rPr>
        <w:t>участников ШПВ.</w:t>
      </w:r>
    </w:p>
    <w:p w:rsidR="00EC3FF6" w:rsidRPr="00D43507" w:rsidRDefault="00EC3FF6" w:rsidP="00D435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На сегодняшний день проект завершил свою деятельность в 2019 году планируем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пролонгировать</w:t>
      </w:r>
      <w:r w:rsidRPr="00EC3F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5D9" w:rsidRPr="002355D9" w:rsidRDefault="004B122A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«</w:t>
      </w:r>
      <w:r w:rsidRPr="004B122A">
        <w:rPr>
          <w:rFonts w:ascii="Times New Roman" w:eastAsia="Calibri" w:hAnsi="Times New Roman" w:cs="Times New Roman"/>
          <w:b/>
          <w:sz w:val="28"/>
          <w:szCs w:val="28"/>
        </w:rPr>
        <w:t>Открытый мир»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Деятельность проекта направлена </w:t>
      </w:r>
      <w:r w:rsidR="004B122A">
        <w:rPr>
          <w:rFonts w:ascii="Times New Roman" w:eastAsia="Calibri" w:hAnsi="Times New Roman" w:cs="Times New Roman"/>
          <w:sz w:val="28"/>
          <w:szCs w:val="28"/>
        </w:rPr>
        <w:t>на  организацию</w:t>
      </w:r>
      <w:r w:rsidR="004B122A" w:rsidRPr="004B122A">
        <w:rPr>
          <w:rFonts w:ascii="Times New Roman" w:eastAsia="Calibri" w:hAnsi="Times New Roman" w:cs="Times New Roman"/>
          <w:sz w:val="28"/>
          <w:szCs w:val="28"/>
        </w:rPr>
        <w:t xml:space="preserve"> условий, способствующих социальной адаптации подростков и молодежи, находящихся в трудной жизненной ситуации.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Данный проект направлен на следующую аудиторию: подростки и молодежи с ОВЗ, из многодетных и социальной неблагополучных семей, проживающие в калининском районе.  </w:t>
      </w:r>
      <w:proofErr w:type="gramEnd"/>
    </w:p>
    <w:p w:rsidR="004B122A" w:rsidRPr="004B122A" w:rsidRDefault="004B122A" w:rsidP="004B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>Наиболее значимые и крупные мероприятия:</w:t>
      </w:r>
    </w:p>
    <w:p w:rsidR="004B122A" w:rsidRPr="004B122A" w:rsidRDefault="004B122A" w:rsidP="004B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>•</w:t>
      </w:r>
      <w:r w:rsidRPr="004B122A">
        <w:rPr>
          <w:rFonts w:ascii="Times New Roman" w:eastAsia="Calibri" w:hAnsi="Times New Roman" w:cs="Times New Roman"/>
          <w:sz w:val="28"/>
          <w:szCs w:val="28"/>
        </w:rPr>
        <w:tab/>
        <w:t>Спортивно-игровая программа «Олимпийские эстафеты» и Фестиваль по настольно-спортивным играм «Олимпия» для детей с ОВЗ;</w:t>
      </w:r>
    </w:p>
    <w:p w:rsidR="004B122A" w:rsidRPr="004B122A" w:rsidRDefault="004B122A" w:rsidP="004B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>•</w:t>
      </w:r>
      <w:r w:rsidRPr="004B122A">
        <w:rPr>
          <w:rFonts w:ascii="Times New Roman" w:eastAsia="Calibri" w:hAnsi="Times New Roman" w:cs="Times New Roman"/>
          <w:sz w:val="28"/>
          <w:szCs w:val="28"/>
        </w:rPr>
        <w:tab/>
        <w:t xml:space="preserve">Тематический семинар по ЗОЖ для подростков ТЖС </w:t>
      </w:r>
      <w:r w:rsidR="00565BA7">
        <w:rPr>
          <w:rFonts w:ascii="Times New Roman" w:eastAsia="Calibri" w:hAnsi="Times New Roman" w:cs="Times New Roman"/>
          <w:sz w:val="28"/>
          <w:szCs w:val="28"/>
        </w:rPr>
        <w:t>«Тебе решать сегодня и всегда!».</w:t>
      </w:r>
    </w:p>
    <w:p w:rsidR="002355D9" w:rsidRDefault="004B122A" w:rsidP="004B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>Дети с ОВЗ, подростки, находящиеся в ТЖС замечательно откликаются на спортивные и музыкальные игровые программы. Такие мероприятия создают благоприятную обстановку среди детей и подростков, что позволяет им раскрываться творческ</w:t>
      </w:r>
      <w:r>
        <w:rPr>
          <w:rFonts w:ascii="Times New Roman" w:eastAsia="Calibri" w:hAnsi="Times New Roman" w:cs="Times New Roman"/>
          <w:sz w:val="28"/>
          <w:szCs w:val="28"/>
        </w:rPr>
        <w:t>и, почувствовать себя значимыми.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641" w:rsidRPr="002355D9" w:rsidRDefault="00204641" w:rsidP="004B1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22A" w:rsidRPr="004B122A" w:rsidRDefault="004B122A" w:rsidP="004B12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22A">
        <w:rPr>
          <w:rFonts w:ascii="Times New Roman" w:eastAsia="Calibri" w:hAnsi="Times New Roman" w:cs="Times New Roman"/>
          <w:b/>
          <w:sz w:val="28"/>
          <w:szCs w:val="28"/>
        </w:rPr>
        <w:t>Проект «Спорт-</w:t>
      </w:r>
      <w:proofErr w:type="spellStart"/>
      <w:proofErr w:type="gramStart"/>
      <w:r w:rsidRPr="004B122A">
        <w:rPr>
          <w:rFonts w:ascii="Times New Roman" w:eastAsia="Calibri" w:hAnsi="Times New Roman" w:cs="Times New Roman"/>
          <w:b/>
          <w:sz w:val="28"/>
          <w:szCs w:val="28"/>
        </w:rPr>
        <w:t>mixs</w:t>
      </w:r>
      <w:proofErr w:type="spellEnd"/>
      <w:proofErr w:type="gramEnd"/>
      <w:r w:rsidRPr="004B122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2355D9" w:rsidRPr="002355D9" w:rsidRDefault="002355D9" w:rsidP="004B12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E89" w:rsidRDefault="002355D9" w:rsidP="00F40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проекта направлена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122A" w:rsidRPr="004B122A">
        <w:rPr>
          <w:rFonts w:ascii="Times New Roman" w:eastAsia="Calibri" w:hAnsi="Times New Roman" w:cs="Times New Roman"/>
          <w:sz w:val="28"/>
          <w:szCs w:val="28"/>
        </w:rPr>
        <w:t xml:space="preserve">на содействие формированию здорового </w:t>
      </w:r>
      <w:r w:rsidR="00204641">
        <w:rPr>
          <w:rFonts w:ascii="Times New Roman" w:eastAsia="Calibri" w:hAnsi="Times New Roman" w:cs="Times New Roman"/>
          <w:sz w:val="28"/>
          <w:szCs w:val="28"/>
        </w:rPr>
        <w:t xml:space="preserve">образа жизни в молодежной среде. </w:t>
      </w:r>
    </w:p>
    <w:p w:rsidR="00204641" w:rsidRPr="004B122A" w:rsidRDefault="00930232" w:rsidP="00F40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В рамках проекта </w:t>
      </w:r>
      <w:r w:rsidR="00204641" w:rsidRPr="00930232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930232">
        <w:rPr>
          <w:rFonts w:ascii="Times New Roman" w:eastAsia="Calibri" w:hAnsi="Times New Roman" w:cs="Times New Roman"/>
          <w:sz w:val="28"/>
          <w:szCs w:val="28"/>
        </w:rPr>
        <w:t>5 семинаров по ЗОЖ</w:t>
      </w:r>
      <w:r w:rsidR="00204641" w:rsidRPr="00930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4 брифинга </w:t>
      </w:r>
      <w:r w:rsidR="00204641" w:rsidRPr="00930232">
        <w:rPr>
          <w:rFonts w:ascii="Times New Roman" w:eastAsia="Calibri" w:hAnsi="Times New Roman" w:cs="Times New Roman"/>
          <w:sz w:val="28"/>
          <w:szCs w:val="28"/>
        </w:rPr>
        <w:t xml:space="preserve">с подростками и молодежью по профилактике вредных привычек, </w:t>
      </w:r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204641" w:rsidRPr="00930232">
        <w:rPr>
          <w:rFonts w:ascii="Times New Roman" w:eastAsia="Calibri" w:hAnsi="Times New Roman" w:cs="Times New Roman"/>
          <w:sz w:val="28"/>
          <w:szCs w:val="28"/>
        </w:rPr>
        <w:t>мастер-классов по различным видам единоборств.</w:t>
      </w:r>
    </w:p>
    <w:p w:rsidR="002355D9" w:rsidRPr="002355D9" w:rsidRDefault="004B122A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A">
        <w:rPr>
          <w:rFonts w:ascii="Times New Roman" w:eastAsia="Calibri" w:hAnsi="Times New Roman" w:cs="Times New Roman"/>
          <w:sz w:val="28"/>
          <w:szCs w:val="28"/>
        </w:rPr>
        <w:t>Ценность проекта заключается в активной позиции основного состава проект</w:t>
      </w:r>
      <w:proofErr w:type="gramStart"/>
      <w:r w:rsidRPr="004B122A">
        <w:rPr>
          <w:rFonts w:ascii="Times New Roman" w:eastAsia="Calibri" w:hAnsi="Times New Roman" w:cs="Times New Roman"/>
          <w:sz w:val="28"/>
          <w:szCs w:val="28"/>
        </w:rPr>
        <w:t>а–</w:t>
      </w:r>
      <w:proofErr w:type="gramEnd"/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молодежного актива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Каратэ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Киокушинкай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  реализуется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по принципу «РАВНЫЙ - РАВНОМУ», когда ценности здорового образа жизни, занятий спортом утвержда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4B122A">
        <w:rPr>
          <w:rFonts w:ascii="Times New Roman" w:eastAsia="Calibri" w:hAnsi="Times New Roman" w:cs="Times New Roman"/>
          <w:sz w:val="28"/>
          <w:szCs w:val="28"/>
        </w:rPr>
        <w:t>ся моло</w:t>
      </w:r>
      <w:r>
        <w:rPr>
          <w:rFonts w:ascii="Times New Roman" w:eastAsia="Calibri" w:hAnsi="Times New Roman" w:cs="Times New Roman"/>
          <w:sz w:val="28"/>
          <w:szCs w:val="28"/>
        </w:rPr>
        <w:t>дежью для молодежи, что позволяет</w:t>
      </w:r>
      <w:r w:rsidRPr="004B122A">
        <w:rPr>
          <w:rFonts w:ascii="Times New Roman" w:eastAsia="Calibri" w:hAnsi="Times New Roman" w:cs="Times New Roman"/>
          <w:sz w:val="28"/>
          <w:szCs w:val="28"/>
        </w:rPr>
        <w:t xml:space="preserve"> снизить фактор навязывания, взрослого наставления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0E89" w:rsidRDefault="002355D9" w:rsidP="004B122A">
      <w:pPr>
        <w:spacing w:after="0" w:line="240" w:lineRule="auto"/>
        <w:ind w:firstLine="709"/>
        <w:jc w:val="both"/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4B122A">
        <w:rPr>
          <w:rFonts w:ascii="Times New Roman" w:eastAsia="Calibri" w:hAnsi="Times New Roman" w:cs="Times New Roman"/>
          <w:sz w:val="28"/>
          <w:szCs w:val="28"/>
        </w:rPr>
        <w:t>12</w:t>
      </w:r>
      <w:r w:rsidRPr="002355D9">
        <w:rPr>
          <w:rFonts w:ascii="Times New Roman" w:eastAsia="Calibri" w:hAnsi="Times New Roman" w:cs="Times New Roman"/>
          <w:sz w:val="28"/>
          <w:szCs w:val="28"/>
        </w:rPr>
        <w:tab/>
      </w:r>
      <w:r w:rsidR="004B122A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FD36F1">
        <w:rPr>
          <w:rFonts w:ascii="Times New Roman" w:eastAsia="Calibri" w:hAnsi="Times New Roman" w:cs="Times New Roman"/>
          <w:sz w:val="28"/>
          <w:szCs w:val="28"/>
        </w:rPr>
        <w:t>й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разной направленности с привлечением </w:t>
      </w:r>
      <w:r w:rsidR="00E04D4B">
        <w:rPr>
          <w:rFonts w:ascii="Times New Roman" w:eastAsia="Calibri" w:hAnsi="Times New Roman" w:cs="Times New Roman"/>
          <w:sz w:val="28"/>
          <w:szCs w:val="28"/>
        </w:rPr>
        <w:t>5</w:t>
      </w:r>
      <w:r w:rsidRPr="002355D9">
        <w:rPr>
          <w:rFonts w:ascii="Times New Roman" w:eastAsia="Calibri" w:hAnsi="Times New Roman" w:cs="Times New Roman"/>
          <w:sz w:val="28"/>
          <w:szCs w:val="28"/>
        </w:rPr>
        <w:t>00 подростков и молодежи микрорайона Северный посел</w:t>
      </w:r>
      <w:r w:rsidR="004B122A">
        <w:rPr>
          <w:rFonts w:ascii="Times New Roman" w:eastAsia="Calibri" w:hAnsi="Times New Roman" w:cs="Times New Roman"/>
          <w:sz w:val="28"/>
          <w:szCs w:val="28"/>
        </w:rPr>
        <w:t>ок.</w:t>
      </w:r>
    </w:p>
    <w:p w:rsidR="002355D9" w:rsidRPr="00F40A4E" w:rsidRDefault="00F40A4E" w:rsidP="00A04A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</w:t>
      </w:r>
      <w:r w:rsidR="002355D9"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64EFB" w:rsidRPr="00F151C3" w:rsidRDefault="00166ED8" w:rsidP="00F151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C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04D4B">
        <w:rPr>
          <w:rFonts w:ascii="Times New Roman" w:hAnsi="Times New Roman" w:cs="Times New Roman"/>
          <w:sz w:val="28"/>
          <w:szCs w:val="28"/>
        </w:rPr>
        <w:t>образом, запланированные на 2018</w:t>
      </w:r>
      <w:r w:rsidRPr="00F151C3">
        <w:rPr>
          <w:rFonts w:ascii="Times New Roman" w:hAnsi="Times New Roman" w:cs="Times New Roman"/>
          <w:sz w:val="28"/>
          <w:szCs w:val="28"/>
        </w:rPr>
        <w:t xml:space="preserve"> г. проекты выполнены в полном объеме – реализовано 6 проектов (согласно муниципальному заданию). Соблюдены количественные показатели по численной наполняемости. </w:t>
      </w:r>
      <w:r w:rsidRPr="00FD36F1">
        <w:rPr>
          <w:rFonts w:ascii="Times New Roman" w:hAnsi="Times New Roman" w:cs="Times New Roman"/>
          <w:sz w:val="28"/>
          <w:szCs w:val="28"/>
        </w:rPr>
        <w:t>По итогам года в проектной деят</w:t>
      </w:r>
      <w:r w:rsidR="00D11D5A" w:rsidRPr="00FD36F1">
        <w:rPr>
          <w:rFonts w:ascii="Times New Roman" w:hAnsi="Times New Roman" w:cs="Times New Roman"/>
          <w:sz w:val="28"/>
          <w:szCs w:val="28"/>
        </w:rPr>
        <w:t>ельности пр</w:t>
      </w:r>
      <w:r w:rsidR="00FD36F1" w:rsidRPr="00FD36F1">
        <w:rPr>
          <w:rFonts w:ascii="Times New Roman" w:hAnsi="Times New Roman" w:cs="Times New Roman"/>
          <w:sz w:val="28"/>
          <w:szCs w:val="28"/>
        </w:rPr>
        <w:t>иняло участие около 1</w:t>
      </w:r>
      <w:r w:rsidRPr="00FD36F1">
        <w:rPr>
          <w:rFonts w:ascii="Times New Roman" w:hAnsi="Times New Roman" w:cs="Times New Roman"/>
          <w:sz w:val="28"/>
          <w:szCs w:val="28"/>
        </w:rPr>
        <w:t>000 человек.</w:t>
      </w:r>
      <w:r w:rsidRP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E04D4B">
        <w:rPr>
          <w:rFonts w:ascii="Times New Roman" w:hAnsi="Times New Roman" w:cs="Times New Roman"/>
          <w:sz w:val="28"/>
          <w:szCs w:val="28"/>
        </w:rPr>
        <w:t>В 2019</w:t>
      </w:r>
      <w:r w:rsidRPr="00F151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3DFB" w:rsidRPr="00F151C3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D64EFB" w:rsidRPr="00F151C3">
        <w:rPr>
          <w:rFonts w:ascii="Times New Roman" w:hAnsi="Times New Roman" w:cs="Times New Roman"/>
          <w:sz w:val="28"/>
          <w:szCs w:val="28"/>
        </w:rPr>
        <w:t>проект «Моя Родина Сибирь» будет реализовываться</w:t>
      </w:r>
      <w:r w:rsidR="00D11D5A" w:rsidRPr="00F151C3">
        <w:rPr>
          <w:rFonts w:ascii="Times New Roman" w:hAnsi="Times New Roman" w:cs="Times New Roman"/>
          <w:sz w:val="28"/>
          <w:szCs w:val="28"/>
        </w:rPr>
        <w:t>,</w:t>
      </w:r>
      <w:r w:rsidR="00D64EFB" w:rsidRP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5A05F5" w:rsidRPr="00F151C3">
        <w:rPr>
          <w:rFonts w:ascii="Times New Roman" w:hAnsi="Times New Roman" w:cs="Times New Roman"/>
          <w:sz w:val="28"/>
          <w:szCs w:val="28"/>
        </w:rPr>
        <w:t>но изменится название</w:t>
      </w:r>
      <w:r w:rsidR="00D11D5A" w:rsidRPr="00F151C3">
        <w:rPr>
          <w:rFonts w:ascii="Times New Roman" w:hAnsi="Times New Roman" w:cs="Times New Roman"/>
          <w:sz w:val="28"/>
          <w:szCs w:val="28"/>
        </w:rPr>
        <w:t>,</w:t>
      </w:r>
      <w:r w:rsidR="005A05F5" w:rsidRPr="00F151C3">
        <w:rPr>
          <w:rFonts w:ascii="Times New Roman" w:hAnsi="Times New Roman" w:cs="Times New Roman"/>
          <w:sz w:val="28"/>
          <w:szCs w:val="28"/>
        </w:rPr>
        <w:t xml:space="preserve">  </w:t>
      </w:r>
      <w:r w:rsidR="00B442B9" w:rsidRPr="00F151C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64EFB" w:rsidRPr="00F151C3">
        <w:rPr>
          <w:rFonts w:ascii="Times New Roman" w:hAnsi="Times New Roman" w:cs="Times New Roman"/>
          <w:sz w:val="28"/>
          <w:szCs w:val="28"/>
        </w:rPr>
        <w:t xml:space="preserve"> задача будет состоять в расширении молодеж</w:t>
      </w:r>
      <w:r w:rsidR="00DA3E08" w:rsidRPr="00F151C3">
        <w:rPr>
          <w:rFonts w:ascii="Times New Roman" w:hAnsi="Times New Roman" w:cs="Times New Roman"/>
          <w:sz w:val="28"/>
          <w:szCs w:val="28"/>
        </w:rPr>
        <w:t>ной аудитории, работа с активом, реализация мероприятий согласно направлению.</w:t>
      </w:r>
      <w:r w:rsidR="00D64EFB" w:rsidRP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DA3E08" w:rsidRPr="00F151C3">
        <w:rPr>
          <w:rFonts w:ascii="Times New Roman" w:hAnsi="Times New Roman" w:cs="Times New Roman"/>
          <w:sz w:val="28"/>
          <w:szCs w:val="28"/>
        </w:rPr>
        <w:t>Б</w:t>
      </w:r>
      <w:r w:rsidR="005A05F5" w:rsidRPr="00F151C3">
        <w:rPr>
          <w:rFonts w:ascii="Times New Roman" w:hAnsi="Times New Roman" w:cs="Times New Roman"/>
          <w:sz w:val="28"/>
          <w:szCs w:val="28"/>
        </w:rPr>
        <w:t>удут введены занятия интеллектуального клуба</w:t>
      </w:r>
      <w:r w:rsidR="00D64EFB" w:rsidRPr="00F15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CF4" w:rsidRPr="00F151C3" w:rsidRDefault="00DE3CF4" w:rsidP="00F151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151C3">
        <w:rPr>
          <w:rFonts w:ascii="Times New Roman" w:hAnsi="Times New Roman" w:cs="Times New Roman"/>
          <w:sz w:val="28"/>
          <w:szCs w:val="28"/>
        </w:rPr>
        <w:t>Проект «Бодрый цитрус» будет пролонгирован на следующий период</w:t>
      </w:r>
      <w:r w:rsidR="00E04D4B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F151C3">
        <w:rPr>
          <w:rFonts w:ascii="Times New Roman" w:hAnsi="Times New Roman" w:cs="Times New Roman"/>
          <w:sz w:val="28"/>
          <w:szCs w:val="28"/>
        </w:rPr>
        <w:t>гг.</w:t>
      </w:r>
      <w:r w:rsidR="00F1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89" w:rsidRDefault="00F40E89" w:rsidP="002355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рганизация </w:t>
      </w:r>
      <w:proofErr w:type="gramStart"/>
      <w:r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военно-полевых</w:t>
      </w:r>
      <w:proofErr w:type="gramEnd"/>
      <w:r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туристических</w:t>
      </w:r>
    </w:p>
    <w:p w:rsidR="002355D9" w:rsidRPr="002355D9" w:rsidRDefault="002355D9" w:rsidP="002355D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профильных сборов</w:t>
      </w:r>
    </w:p>
    <w:p w:rsidR="002355D9" w:rsidRPr="002355D9" w:rsidRDefault="002355D9" w:rsidP="002355D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5544D4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Согласно Муниципальному заданию, учреждением были определ</w:t>
      </w:r>
      <w:r w:rsidR="00E04D4B">
        <w:rPr>
          <w:rFonts w:ascii="Times New Roman" w:eastAsia="Calibri" w:hAnsi="Times New Roman" w:cs="Times New Roman"/>
          <w:sz w:val="28"/>
          <w:szCs w:val="28"/>
        </w:rPr>
        <w:t>ены следующие показатели на 2018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 по услуге: 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355D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рганизация военно-полевых, </w:t>
      </w:r>
      <w:r w:rsidRPr="005544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туристических и профильных сборов </w:t>
      </w:r>
      <w:r w:rsidR="0061285D"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44D4"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</w:p>
    <w:p w:rsidR="00BB228C" w:rsidRPr="005544D4" w:rsidRDefault="002355D9" w:rsidP="00BB22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544D4">
        <w:rPr>
          <w:rFonts w:ascii="Times New Roman" w:eastAsia="Calibri" w:hAnsi="Times New Roman" w:cs="Times New Roman"/>
          <w:sz w:val="28"/>
          <w:szCs w:val="28"/>
        </w:rPr>
        <w:t>В течение года были организованы</w:t>
      </w:r>
      <w:r w:rsidR="00E04D4B" w:rsidRPr="005544D4">
        <w:rPr>
          <w:rFonts w:ascii="Times New Roman" w:eastAsia="Calibri" w:hAnsi="Times New Roman" w:cs="Times New Roman"/>
          <w:sz w:val="28"/>
          <w:szCs w:val="28"/>
        </w:rPr>
        <w:t>:</w:t>
      </w:r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4D4B" w:rsidRPr="005544D4" w:rsidRDefault="00E04D4B" w:rsidP="00E04D4B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Сборы  по </w:t>
      </w:r>
      <w:proofErr w:type="spellStart"/>
      <w:r w:rsidRPr="005544D4">
        <w:rPr>
          <w:rFonts w:ascii="Times New Roman" w:eastAsia="Calibri" w:hAnsi="Times New Roman" w:cs="Times New Roman"/>
          <w:sz w:val="28"/>
          <w:szCs w:val="28"/>
        </w:rPr>
        <w:t>кекусинкай</w:t>
      </w:r>
      <w:proofErr w:type="spellEnd"/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44D4">
        <w:rPr>
          <w:rFonts w:ascii="Times New Roman" w:eastAsia="Calibri" w:hAnsi="Times New Roman" w:cs="Times New Roman"/>
          <w:sz w:val="28"/>
          <w:szCs w:val="28"/>
        </w:rPr>
        <w:t>карате</w:t>
      </w:r>
      <w:proofErr w:type="gramEnd"/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 для воспитанников клубов города Новосибирска; </w:t>
      </w:r>
    </w:p>
    <w:p w:rsidR="00E04D4B" w:rsidRPr="005544D4" w:rsidRDefault="00E04D4B" w:rsidP="00E04D4B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4">
        <w:rPr>
          <w:rFonts w:ascii="Times New Roman" w:eastAsia="Calibri" w:hAnsi="Times New Roman" w:cs="Times New Roman"/>
          <w:sz w:val="28"/>
          <w:szCs w:val="28"/>
        </w:rPr>
        <w:t>Однодневный полевой сбор КВПД «</w:t>
      </w:r>
      <w:proofErr w:type="spellStart"/>
      <w:r w:rsidRPr="005544D4">
        <w:rPr>
          <w:rFonts w:ascii="Times New Roman" w:eastAsia="Calibri" w:hAnsi="Times New Roman" w:cs="Times New Roman"/>
          <w:sz w:val="28"/>
          <w:szCs w:val="28"/>
        </w:rPr>
        <w:t>ЕрмакЪ</w:t>
      </w:r>
      <w:proofErr w:type="spellEnd"/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» совместно с ВПК «Варяг» по теме «Введение в основы тактики на пересеченной и лесистой местности» </w:t>
      </w:r>
    </w:p>
    <w:p w:rsidR="00E04D4B" w:rsidRPr="005544D4" w:rsidRDefault="00E04D4B" w:rsidP="00E04D4B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4">
        <w:rPr>
          <w:rFonts w:ascii="Times New Roman" w:eastAsia="Calibri" w:hAnsi="Times New Roman" w:cs="Times New Roman"/>
          <w:sz w:val="28"/>
          <w:szCs w:val="28"/>
        </w:rPr>
        <w:t>Многодневный полевой выход КВПД «</w:t>
      </w:r>
      <w:proofErr w:type="spellStart"/>
      <w:r w:rsidRPr="005544D4">
        <w:rPr>
          <w:rFonts w:ascii="Times New Roman" w:eastAsia="Calibri" w:hAnsi="Times New Roman" w:cs="Times New Roman"/>
          <w:sz w:val="28"/>
          <w:szCs w:val="28"/>
        </w:rPr>
        <w:t>ЕрмакЪ</w:t>
      </w:r>
      <w:proofErr w:type="spellEnd"/>
      <w:r w:rsidRPr="005544D4">
        <w:rPr>
          <w:rFonts w:ascii="Times New Roman" w:eastAsia="Calibri" w:hAnsi="Times New Roman" w:cs="Times New Roman"/>
          <w:sz w:val="28"/>
          <w:szCs w:val="28"/>
        </w:rPr>
        <w:t xml:space="preserve">» на базе ДОЛ «Красная горка» </w:t>
      </w:r>
    </w:p>
    <w:p w:rsidR="002355D9" w:rsidRPr="005544D4" w:rsidRDefault="00E04D4B" w:rsidP="00E04D4B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4D4">
        <w:rPr>
          <w:rFonts w:ascii="Times New Roman" w:eastAsia="Calibri" w:hAnsi="Times New Roman" w:cs="Times New Roman"/>
          <w:sz w:val="28"/>
          <w:szCs w:val="28"/>
        </w:rPr>
        <w:t>Шлюпочный поход с участием воспитанников КВПД «</w:t>
      </w:r>
      <w:proofErr w:type="spellStart"/>
      <w:r w:rsidRPr="005544D4">
        <w:rPr>
          <w:rFonts w:ascii="Times New Roman" w:eastAsia="Calibri" w:hAnsi="Times New Roman" w:cs="Times New Roman"/>
          <w:sz w:val="28"/>
          <w:szCs w:val="28"/>
        </w:rPr>
        <w:t>ЕрмакЪ</w:t>
      </w:r>
      <w:proofErr w:type="spellEnd"/>
      <w:r w:rsidRPr="005544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44D4" w:rsidRPr="005544D4" w:rsidRDefault="005544D4" w:rsidP="00E04D4B">
      <w:pPr>
        <w:pStyle w:val="ab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Многодневные сборы по </w:t>
      </w:r>
      <w:proofErr w:type="spellStart"/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>кекусинкай</w:t>
      </w:r>
      <w:proofErr w:type="spellEnd"/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>карате</w:t>
      </w:r>
      <w:proofErr w:type="gramEnd"/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воспитанников клубов города Новосибирска на сдачу квалификационных поясов  СК "СИБИРЬ"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44D4" w:rsidRPr="005544D4" w:rsidRDefault="005544D4" w:rsidP="005544D4">
      <w:pPr>
        <w:pStyle w:val="ab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44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04641" w:rsidRDefault="00204641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мероприятий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массовых мероприятий  - одна из основных  задач в работе центра. </w:t>
      </w:r>
    </w:p>
    <w:p w:rsidR="002355D9" w:rsidRPr="008A0BF9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Согласно Муниципальному заданию, учреждением были определ</w:t>
      </w:r>
      <w:r w:rsidR="00E04D4B">
        <w:rPr>
          <w:rFonts w:ascii="Times New Roman" w:eastAsia="Calibri" w:hAnsi="Times New Roman" w:cs="Times New Roman"/>
          <w:sz w:val="28"/>
          <w:szCs w:val="28"/>
        </w:rPr>
        <w:t>ены следующие показатели на 2018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 по услуге: </w:t>
      </w:r>
      <w:r w:rsidRPr="002355D9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проведение мероприятий </w:t>
      </w:r>
      <w:r w:rsidR="00637B58" w:rsidRPr="008A0BF9">
        <w:rPr>
          <w:rFonts w:ascii="Times New Roman" w:eastAsia="Calibri" w:hAnsi="Times New Roman" w:cs="Times New Roman"/>
          <w:sz w:val="28"/>
          <w:szCs w:val="28"/>
        </w:rPr>
        <w:t>организовано и проведено- 126</w:t>
      </w:r>
      <w:r w:rsidR="00155B68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Pr="008A0B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5D9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E04D4B" w:rsidRDefault="00E04D4B" w:rsidP="00E04D4B">
      <w:pPr>
        <w:spacing w:after="0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 городских:</w:t>
      </w:r>
      <w:r w:rsidRPr="00E04D4B">
        <w:t xml:space="preserve"> </w:t>
      </w:r>
    </w:p>
    <w:p w:rsidR="00E04D4B" w:rsidRPr="00E04D4B" w:rsidRDefault="00E04D4B" w:rsidP="00E04D4B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Открытого городского молодежного фестиваля по армейскому рукопашному бою «Будь душою крепче стали!»</w:t>
      </w:r>
    </w:p>
    <w:p w:rsidR="00E04D4B" w:rsidRPr="00E04D4B" w:rsidRDefault="00E04D4B" w:rsidP="00E04D4B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городского патриотического фестиваля «В единстве сила»</w:t>
      </w:r>
    </w:p>
    <w:p w:rsidR="00E04D4B" w:rsidRPr="00E04D4B" w:rsidRDefault="00E04D4B" w:rsidP="00E04D4B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открытого городского фестиваля детско-юношеского и экранного творчества «</w:t>
      </w:r>
      <w:proofErr w:type="spellStart"/>
      <w:r w:rsidRPr="00E04D4B">
        <w:rPr>
          <w:rFonts w:ascii="Times New Roman" w:eastAsia="Calibri" w:hAnsi="Times New Roman" w:cs="Times New Roman"/>
          <w:sz w:val="28"/>
          <w:szCs w:val="28"/>
        </w:rPr>
        <w:t>МультСемья</w:t>
      </w:r>
      <w:proofErr w:type="spellEnd"/>
      <w:r w:rsidRPr="00E04D4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4D4B" w:rsidRPr="00E04D4B" w:rsidRDefault="00E04D4B" w:rsidP="00E04D4B">
      <w:pPr>
        <w:pStyle w:val="ab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D4B">
        <w:rPr>
          <w:rFonts w:ascii="Times New Roman" w:eastAsia="Calibri" w:hAnsi="Times New Roman" w:cs="Times New Roman"/>
          <w:sz w:val="28"/>
          <w:szCs w:val="28"/>
        </w:rPr>
        <w:t>Организация и проведение городского молодежного фестиваля национальных культур «</w:t>
      </w:r>
      <w:proofErr w:type="spellStart"/>
      <w:r w:rsidRPr="00E04D4B">
        <w:rPr>
          <w:rFonts w:ascii="Times New Roman" w:eastAsia="Calibri" w:hAnsi="Times New Roman" w:cs="Times New Roman"/>
          <w:sz w:val="28"/>
          <w:szCs w:val="28"/>
        </w:rPr>
        <w:t>ЭТнО</w:t>
      </w:r>
      <w:proofErr w:type="spellEnd"/>
      <w:r w:rsidRPr="00E04D4B">
        <w:rPr>
          <w:rFonts w:ascii="Times New Roman" w:eastAsia="Calibri" w:hAnsi="Times New Roman" w:cs="Times New Roman"/>
          <w:sz w:val="28"/>
          <w:szCs w:val="28"/>
        </w:rPr>
        <w:t xml:space="preserve"> МЫ»</w:t>
      </w:r>
    </w:p>
    <w:p w:rsidR="002355D9" w:rsidRPr="008A0BF9" w:rsidRDefault="00637B58" w:rsidP="00E04D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20</w:t>
      </w:r>
      <w:r w:rsidR="002355D9" w:rsidRPr="008A0BF9">
        <w:rPr>
          <w:rFonts w:ascii="Times New Roman" w:eastAsia="Calibri" w:hAnsi="Times New Roman" w:cs="Times New Roman"/>
          <w:sz w:val="28"/>
          <w:szCs w:val="28"/>
        </w:rPr>
        <w:t>-ра</w:t>
      </w:r>
      <w:r w:rsidR="00155B68">
        <w:rPr>
          <w:rFonts w:ascii="Times New Roman" w:eastAsia="Calibri" w:hAnsi="Times New Roman" w:cs="Times New Roman"/>
          <w:sz w:val="28"/>
          <w:szCs w:val="28"/>
        </w:rPr>
        <w:t>йонных (муниципальное задание 20</w:t>
      </w:r>
      <w:r w:rsidR="002355D9" w:rsidRPr="008A0BF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2355D9" w:rsidRPr="008A0BF9" w:rsidRDefault="002355D9" w:rsidP="00E04D4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100 по месту жительства (муниципальное задание 100).</w:t>
      </w:r>
    </w:p>
    <w:p w:rsidR="002355D9" w:rsidRPr="008A0BF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F9">
        <w:rPr>
          <w:rFonts w:ascii="Times New Roman" w:eastAsia="Calibri" w:hAnsi="Times New Roman" w:cs="Times New Roman"/>
          <w:sz w:val="28"/>
          <w:szCs w:val="28"/>
        </w:rPr>
        <w:t>Программы массовых мероприятий были продуманы с учетом разновозрастной аудитории и поэтому количественный состав участников за 201</w:t>
      </w:r>
      <w:r w:rsidR="00E04D4B">
        <w:rPr>
          <w:rFonts w:ascii="Times New Roman" w:eastAsia="Calibri" w:hAnsi="Times New Roman" w:cs="Times New Roman"/>
          <w:sz w:val="28"/>
          <w:szCs w:val="28"/>
        </w:rPr>
        <w:t>8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A0BF9"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D4B">
        <w:rPr>
          <w:rFonts w:ascii="Times New Roman" w:eastAsia="Calibri" w:hAnsi="Times New Roman" w:cs="Times New Roman"/>
          <w:sz w:val="28"/>
          <w:szCs w:val="28"/>
        </w:rPr>
        <w:t>не</w:t>
      </w:r>
      <w:r w:rsidR="00E04D4B" w:rsidRPr="008A0BF9">
        <w:rPr>
          <w:rFonts w:ascii="Times New Roman" w:eastAsia="Calibri" w:hAnsi="Times New Roman" w:cs="Times New Roman"/>
          <w:sz w:val="28"/>
          <w:szCs w:val="28"/>
        </w:rPr>
        <w:t xml:space="preserve"> уменьшил</w:t>
      </w:r>
      <w:r w:rsidR="00E04D4B">
        <w:rPr>
          <w:rFonts w:ascii="Times New Roman" w:eastAsia="Calibri" w:hAnsi="Times New Roman" w:cs="Times New Roman"/>
          <w:sz w:val="28"/>
          <w:szCs w:val="28"/>
        </w:rPr>
        <w:t>ась</w:t>
      </w:r>
      <w:r w:rsidRPr="008A0BF9">
        <w:rPr>
          <w:rFonts w:ascii="Times New Roman" w:eastAsia="Calibri" w:hAnsi="Times New Roman" w:cs="Times New Roman"/>
          <w:sz w:val="28"/>
          <w:szCs w:val="28"/>
        </w:rPr>
        <w:t>.</w:t>
      </w:r>
      <w:r w:rsidR="00E04D4B">
        <w:rPr>
          <w:rFonts w:ascii="Times New Roman" w:eastAsia="Calibri" w:hAnsi="Times New Roman" w:cs="Times New Roman"/>
          <w:sz w:val="28"/>
          <w:szCs w:val="28"/>
        </w:rPr>
        <w:t xml:space="preserve"> Численность участников всех мероприятии </w:t>
      </w:r>
      <w:proofErr w:type="gramStart"/>
      <w:r w:rsidR="00E04D4B">
        <w:rPr>
          <w:rFonts w:ascii="Times New Roman" w:eastAsia="Calibri" w:hAnsi="Times New Roman" w:cs="Times New Roman"/>
          <w:sz w:val="28"/>
          <w:szCs w:val="28"/>
        </w:rPr>
        <w:t>составила 10</w:t>
      </w:r>
      <w:r w:rsidR="00CF2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D4B">
        <w:rPr>
          <w:rFonts w:ascii="Times New Roman" w:eastAsia="Calibri" w:hAnsi="Times New Roman" w:cs="Times New Roman"/>
          <w:sz w:val="28"/>
          <w:szCs w:val="28"/>
        </w:rPr>
        <w:t>439</w:t>
      </w:r>
      <w:r w:rsidRPr="008A0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Численность по сравнению с 2017 годом увеличилась</w:t>
      </w:r>
      <w:proofErr w:type="gramEnd"/>
      <w:r w:rsidR="00ED09F7">
        <w:rPr>
          <w:rFonts w:ascii="Times New Roman" w:eastAsia="Calibri" w:hAnsi="Times New Roman" w:cs="Times New Roman"/>
          <w:sz w:val="28"/>
          <w:szCs w:val="28"/>
        </w:rPr>
        <w:t>,</w:t>
      </w:r>
      <w:r w:rsidR="00CF24A7" w:rsidRPr="00EC3FF6">
        <w:rPr>
          <w:rFonts w:ascii="Times New Roman" w:eastAsia="Calibri" w:hAnsi="Times New Roman" w:cs="Times New Roman"/>
          <w:sz w:val="28"/>
          <w:szCs w:val="28"/>
        </w:rPr>
        <w:t xml:space="preserve"> что говорит о качестве проведенных мероприятии.</w:t>
      </w: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4A7" w:rsidRPr="00CF24A7" w:rsidRDefault="002355D9" w:rsidP="00CF24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C4C">
        <w:rPr>
          <w:rFonts w:ascii="Times New Roman" w:eastAsia="Calibri" w:hAnsi="Times New Roman" w:cs="Times New Roman"/>
          <w:sz w:val="28"/>
          <w:szCs w:val="28"/>
        </w:rPr>
        <w:t>Одной из главных функций учреждения молодежной политики является вовлечение занимающихся в социально – значимую деятельность.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проведено </w:t>
      </w:r>
      <w:r w:rsidR="00CF24A7" w:rsidRPr="00961C4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61C4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61C4C">
        <w:rPr>
          <w:rFonts w:ascii="Times New Roman" w:eastAsia="Calibri" w:hAnsi="Times New Roman" w:cs="Times New Roman"/>
          <w:b/>
          <w:sz w:val="28"/>
          <w:szCs w:val="28"/>
        </w:rPr>
        <w:t>акций</w:t>
      </w:r>
      <w:r w:rsidR="00CF24A7" w:rsidRPr="00961C4C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жительства</w:t>
      </w:r>
      <w:r w:rsidRPr="00961C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Акция «Татьянин день», «Я знакомлюсь  с Пушкиным» «Победное лето 1943 года» «Мы дарим тепло наших сердец» «Пока мы едины, мы непобедимы» «Люблю тебя мама за то, что…»«Твори добро» «Добрые сердца»; а также </w:t>
      </w:r>
      <w:r w:rsidR="00CF24A7" w:rsidRPr="00961C4C">
        <w:rPr>
          <w:rFonts w:ascii="Times New Roman" w:eastAsia="Calibri" w:hAnsi="Times New Roman" w:cs="Times New Roman"/>
          <w:b/>
          <w:sz w:val="28"/>
          <w:szCs w:val="28"/>
        </w:rPr>
        <w:t>6 районных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акции:</w:t>
      </w:r>
      <w:r w:rsidR="00CF24A7" w:rsidRPr="00961C4C">
        <w:t xml:space="preserve"> 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Акция «Свеча памяти», Районная экологическая акция </w:t>
      </w:r>
      <w:proofErr w:type="spellStart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ПКиО</w:t>
      </w:r>
      <w:proofErr w:type="spellEnd"/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«Сосновый бор», «Символ Родины – Символ России!» «День семьи», «Имя твое неизвестн</w:t>
      </w:r>
      <w:proofErr w:type="gramStart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подвиг твой вечен!», «Герои России – герои на все времена» и </w:t>
      </w:r>
      <w:r w:rsidR="00CF24A7" w:rsidRPr="00961C4C">
        <w:rPr>
          <w:rFonts w:ascii="Times New Roman" w:eastAsia="Calibri" w:hAnsi="Times New Roman" w:cs="Times New Roman"/>
          <w:b/>
          <w:sz w:val="28"/>
          <w:szCs w:val="28"/>
        </w:rPr>
        <w:t>3городские акции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>:</w:t>
      </w:r>
      <w:r w:rsidR="00CF24A7" w:rsidRPr="00961C4C">
        <w:t xml:space="preserve"> </w:t>
      </w:r>
      <w:r w:rsidR="00CF24A7" w:rsidRPr="00961C4C">
        <w:rPr>
          <w:rFonts w:ascii="Times New Roman" w:eastAsia="Calibri" w:hAnsi="Times New Roman" w:cs="Times New Roman"/>
          <w:sz w:val="28"/>
          <w:szCs w:val="28"/>
        </w:rPr>
        <w:t>Городская добровольческая акция «Чистая территория» донорская акция на площади Ленина, добровольческая акция «</w:t>
      </w:r>
      <w:proofErr w:type="gramStart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Экологический</w:t>
      </w:r>
      <w:proofErr w:type="gramEnd"/>
      <w:r w:rsidR="00CF24A7" w:rsidRPr="0096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агиттеплоход</w:t>
      </w:r>
      <w:proofErr w:type="spellEnd"/>
      <w:r w:rsidR="00CF24A7" w:rsidRPr="00961C4C">
        <w:rPr>
          <w:rFonts w:ascii="Times New Roman" w:eastAsia="Calibri" w:hAnsi="Times New Roman" w:cs="Times New Roman"/>
          <w:sz w:val="28"/>
          <w:szCs w:val="28"/>
        </w:rPr>
        <w:t>»</w:t>
      </w:r>
      <w:r w:rsidR="00ED09F7" w:rsidRPr="00961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C4C" w:rsidRPr="0025322E" w:rsidRDefault="00CF24A7" w:rsidP="00961C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1C4C">
        <w:rPr>
          <w:rFonts w:ascii="Times New Roman" w:eastAsia="Calibri" w:hAnsi="Times New Roman" w:cs="Times New Roman"/>
          <w:sz w:val="28"/>
          <w:szCs w:val="28"/>
        </w:rPr>
        <w:t>Организация и проведение традиционных мероприятии</w:t>
      </w:r>
      <w:r w:rsidR="002355D9" w:rsidRPr="00961C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городской молодежный фестиваль национальных культур «</w:t>
      </w:r>
      <w:proofErr w:type="spellStart"/>
      <w:r w:rsidR="0025322E" w:rsidRPr="00961C4C">
        <w:rPr>
          <w:rFonts w:ascii="Times New Roman" w:eastAsia="Calibri" w:hAnsi="Times New Roman" w:cs="Times New Roman"/>
          <w:sz w:val="28"/>
          <w:szCs w:val="28"/>
        </w:rPr>
        <w:t>ЭТнО</w:t>
      </w:r>
      <w:proofErr w:type="spellEnd"/>
      <w:r w:rsidR="0025322E" w:rsidRPr="00961C4C">
        <w:rPr>
          <w:rFonts w:ascii="Times New Roman" w:eastAsia="Calibri" w:hAnsi="Times New Roman" w:cs="Times New Roman"/>
          <w:sz w:val="28"/>
          <w:szCs w:val="28"/>
        </w:rPr>
        <w:t xml:space="preserve"> МЫ», Открытый городской молодежный фестиваль по армейскому рукопашному</w:t>
      </w:r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 бою «Будь душою крепче стали!»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,</w:t>
      </w:r>
      <w:r w:rsidRPr="0096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 xml:space="preserve">Патриотический фестиваль «В единстве сила», районный конкурс красоты «Краса Калинки» были 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организованы и проведены: районная ярмарка профессий молодежи Калининского района «Твой выбор»,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районный праздник «День призывника», тематический митинг и социально значимая акция «Свеча памяти»,</w:t>
      </w:r>
      <w:r w:rsidR="0025322E" w:rsidRPr="00961C4C">
        <w:t xml:space="preserve"> </w:t>
      </w:r>
      <w:r w:rsidR="0025322E" w:rsidRPr="00961C4C">
        <w:rPr>
          <w:rFonts w:ascii="Times New Roman" w:eastAsia="Calibri" w:hAnsi="Times New Roman" w:cs="Times New Roman"/>
          <w:sz w:val="28"/>
          <w:szCs w:val="28"/>
        </w:rPr>
        <w:t>Форум молодежи</w:t>
      </w:r>
      <w:proofErr w:type="gramEnd"/>
      <w:r w:rsidRPr="00961C4C">
        <w:rPr>
          <w:rFonts w:ascii="Times New Roman" w:eastAsia="Calibri" w:hAnsi="Times New Roman" w:cs="Times New Roman"/>
          <w:sz w:val="28"/>
          <w:szCs w:val="28"/>
        </w:rPr>
        <w:t>.</w:t>
      </w:r>
      <w:r w:rsidR="0025322E" w:rsidRPr="00253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C4C" w:rsidRPr="005544D4">
        <w:rPr>
          <w:rFonts w:ascii="Times New Roman" w:eastAsia="Calibri" w:hAnsi="Times New Roman" w:cs="Times New Roman"/>
          <w:sz w:val="28"/>
          <w:szCs w:val="28"/>
        </w:rPr>
        <w:t>В этом году впервые проведен открытый районный фестиваль вожатских, трудовых отрядов и молодежных активов «</w:t>
      </w:r>
      <w:proofErr w:type="spellStart"/>
      <w:r w:rsidR="00961C4C" w:rsidRPr="005544D4">
        <w:rPr>
          <w:rFonts w:ascii="Times New Roman" w:eastAsia="Calibri" w:hAnsi="Times New Roman" w:cs="Times New Roman"/>
          <w:sz w:val="28"/>
          <w:szCs w:val="28"/>
        </w:rPr>
        <w:t>Dream</w:t>
      </w:r>
      <w:proofErr w:type="spellEnd"/>
      <w:r w:rsidR="00961C4C" w:rsidRPr="00554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C4C" w:rsidRPr="005544D4">
        <w:rPr>
          <w:rFonts w:ascii="Times New Roman" w:eastAsia="Calibri" w:hAnsi="Times New Roman" w:cs="Times New Roman"/>
          <w:sz w:val="28"/>
          <w:szCs w:val="28"/>
        </w:rPr>
        <w:t>team</w:t>
      </w:r>
      <w:proofErr w:type="spellEnd"/>
      <w:r w:rsidR="00961C4C" w:rsidRPr="005544D4">
        <w:rPr>
          <w:rFonts w:ascii="Times New Roman" w:eastAsia="Calibri" w:hAnsi="Times New Roman" w:cs="Times New Roman"/>
          <w:sz w:val="28"/>
          <w:szCs w:val="28"/>
        </w:rPr>
        <w:t>» является образовательным мероприятием. Здесь ребята знакомятся с интересными спикерами, проживающими в городе Новосибирске, перенимают  знания и опыт вожатского мастерства.</w:t>
      </w:r>
    </w:p>
    <w:p w:rsidR="0025322E" w:rsidRDefault="0025322E" w:rsidP="002532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F6" w:rsidRDefault="003951DF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За отчетный период учреждением б</w:t>
      </w:r>
      <w:r w:rsidR="002355D9" w:rsidRPr="00EC3FF6">
        <w:rPr>
          <w:rFonts w:ascii="Times New Roman" w:eastAsia="Calibri" w:hAnsi="Times New Roman" w:cs="Times New Roman"/>
          <w:sz w:val="28"/>
          <w:szCs w:val="28"/>
        </w:rPr>
        <w:t xml:space="preserve">ыли организованы и проведены мероприятия для молодых людей с ограниченными возможностями: </w:t>
      </w:r>
    </w:p>
    <w:p w:rsidR="00EC3FF6" w:rsidRPr="00EC3FF6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Наиболее значимые и крупные мероприятия:</w:t>
      </w:r>
    </w:p>
    <w:p w:rsidR="00EC3FF6" w:rsidRPr="00EC3FF6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•</w:t>
      </w:r>
      <w:r w:rsidRPr="00EC3FF6">
        <w:rPr>
          <w:rFonts w:ascii="Times New Roman" w:eastAsia="Calibri" w:hAnsi="Times New Roman" w:cs="Times New Roman"/>
          <w:sz w:val="28"/>
          <w:szCs w:val="28"/>
        </w:rPr>
        <w:tab/>
        <w:t>Спортивно-игровая программа «Олимпийские эстафеты» и Фестиваль по настольно-спортивным играм «Олимпия» для детей с ОВЗ;</w:t>
      </w:r>
    </w:p>
    <w:p w:rsidR="00EC3FF6" w:rsidRPr="00EC3FF6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•</w:t>
      </w:r>
      <w:r w:rsidRPr="00EC3FF6">
        <w:rPr>
          <w:rFonts w:ascii="Times New Roman" w:eastAsia="Calibri" w:hAnsi="Times New Roman" w:cs="Times New Roman"/>
          <w:sz w:val="28"/>
          <w:szCs w:val="28"/>
        </w:rPr>
        <w:tab/>
        <w:t>Тематический семинар по ЗОЖ для подростков ТЖС «Тебе решать сегодня и всегда!»;</w:t>
      </w:r>
    </w:p>
    <w:p w:rsidR="00EC3FF6" w:rsidRPr="00EC3FF6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>•</w:t>
      </w:r>
      <w:r w:rsidRPr="00EC3FF6">
        <w:rPr>
          <w:rFonts w:ascii="Times New Roman" w:eastAsia="Calibri" w:hAnsi="Times New Roman" w:cs="Times New Roman"/>
          <w:sz w:val="28"/>
          <w:szCs w:val="28"/>
        </w:rPr>
        <w:tab/>
        <w:t>Открытый интегрированный музыкально-игровой фестиваль "Ералаш", для молодых семей, воспитывающих детей с ОВЗ.</w:t>
      </w:r>
    </w:p>
    <w:p w:rsidR="00EC3FF6" w:rsidRPr="00EC3FF6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t xml:space="preserve">Фестиваль «Ералаш» может вполне считаться нововведением. Этот Фестиваль проходит на природе и объединяет в себе: караоке-конкурс, </w:t>
      </w:r>
      <w:proofErr w:type="spellStart"/>
      <w:r w:rsidRPr="00EC3FF6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C3FF6">
        <w:rPr>
          <w:rFonts w:ascii="Times New Roman" w:eastAsia="Calibri" w:hAnsi="Times New Roman" w:cs="Times New Roman"/>
          <w:sz w:val="28"/>
          <w:szCs w:val="28"/>
        </w:rPr>
        <w:t>-игру, конкурс песочных фигур, мастер-классы. Семьи, воспитывающие детей с ОВЗ, имеют замечательную возможность для отдыха, игр и общения, знакомства, творчества. Такому мероприятию необходимо ежегодное финансирование.</w:t>
      </w:r>
    </w:p>
    <w:p w:rsidR="003951DF" w:rsidRPr="00DA3E08" w:rsidRDefault="00EC3FF6" w:rsidP="00EC3F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F6">
        <w:rPr>
          <w:rFonts w:ascii="Times New Roman" w:eastAsia="Calibri" w:hAnsi="Times New Roman" w:cs="Times New Roman"/>
          <w:sz w:val="28"/>
          <w:szCs w:val="28"/>
        </w:rPr>
        <w:lastRenderedPageBreak/>
        <w:t>Дети с ОВЗ, подростки, находящиеся в ТЖС замечательно откликаются на спортивные и музыкальные игровые программы. Такие мероприятия создают благоприятную обстановку среди детей и подростков, что позволяет им раскрываться творчески, почувствовать себя значимыми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322E" w:rsidRPr="00F40A4E" w:rsidRDefault="0025322E" w:rsidP="003951DF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0A4E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0B6A90" w:rsidRDefault="000B6A90" w:rsidP="003951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Проведя сравнительный анализ возрастного состава участников мероприятий за последние 3 года, следует отметить, что </w:t>
      </w:r>
      <w:r>
        <w:rPr>
          <w:rFonts w:ascii="Times New Roman" w:eastAsia="Calibri" w:hAnsi="Times New Roman" w:cs="Times New Roman"/>
          <w:sz w:val="28"/>
          <w:szCs w:val="28"/>
        </w:rPr>
        <w:t>стабильно наибольшее колич</w:t>
      </w:r>
      <w:r w:rsidR="00655394">
        <w:rPr>
          <w:rFonts w:ascii="Times New Roman" w:eastAsia="Calibri" w:hAnsi="Times New Roman" w:cs="Times New Roman"/>
          <w:sz w:val="28"/>
          <w:szCs w:val="28"/>
        </w:rPr>
        <w:t>ество составляет категория от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 лет э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>связано с содержанием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 мероприятий, а также организацией сотрудничества учреждения со </w:t>
      </w:r>
      <w:r>
        <w:rPr>
          <w:rFonts w:ascii="Times New Roman" w:eastAsia="Calibri" w:hAnsi="Times New Roman" w:cs="Times New Roman"/>
          <w:sz w:val="28"/>
          <w:szCs w:val="28"/>
        </w:rPr>
        <w:t>школой №103 и НМК</w:t>
      </w:r>
      <w:r w:rsidRPr="000B6A9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A90">
        <w:rPr>
          <w:rFonts w:ascii="Times New Roman" w:eastAsia="Calibri" w:hAnsi="Times New Roman" w:cs="Times New Roman"/>
          <w:sz w:val="28"/>
          <w:szCs w:val="28"/>
        </w:rPr>
        <w:t xml:space="preserve">Мероприятия по направлению «Поддержка молодой семьи» проводятся с участием всей семьи, т.е. участниками данных мероприятий являются, </w:t>
      </w:r>
      <w:r w:rsidR="008B3E18">
        <w:rPr>
          <w:rFonts w:ascii="Times New Roman" w:eastAsia="Calibri" w:hAnsi="Times New Roman" w:cs="Times New Roman"/>
          <w:sz w:val="28"/>
          <w:szCs w:val="28"/>
        </w:rPr>
        <w:t>прежде всего, молодые родители.</w:t>
      </w:r>
    </w:p>
    <w:p w:rsidR="005B70FF" w:rsidRPr="008B3E18" w:rsidRDefault="00EC3FF6" w:rsidP="003951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="005B70F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продолжено </w:t>
      </w:r>
      <w:r w:rsidR="005B70FF">
        <w:rPr>
          <w:rFonts w:ascii="Times New Roman" w:eastAsia="Calibri" w:hAnsi="Times New Roman" w:cs="Times New Roman"/>
          <w:sz w:val="28"/>
          <w:szCs w:val="28"/>
        </w:rPr>
        <w:t xml:space="preserve">сотрудничество с </w:t>
      </w:r>
      <w:proofErr w:type="spellStart"/>
      <w:r w:rsidR="005B70FF" w:rsidRPr="005B70FF">
        <w:rPr>
          <w:rFonts w:ascii="Times New Roman" w:eastAsia="Calibri" w:hAnsi="Times New Roman" w:cs="Times New Roman"/>
          <w:sz w:val="28"/>
          <w:szCs w:val="28"/>
        </w:rPr>
        <w:t>Заельцовской</w:t>
      </w:r>
      <w:proofErr w:type="spellEnd"/>
      <w:r w:rsidR="005B70FF" w:rsidRPr="005B70FF">
        <w:rPr>
          <w:rFonts w:ascii="Times New Roman" w:eastAsia="Calibri" w:hAnsi="Times New Roman" w:cs="Times New Roman"/>
          <w:sz w:val="28"/>
          <w:szCs w:val="28"/>
        </w:rPr>
        <w:t xml:space="preserve"> Местной Организации ВОИ</w:t>
      </w:r>
      <w:r w:rsidR="005B70FF">
        <w:rPr>
          <w:rFonts w:ascii="Times New Roman" w:eastAsia="Calibri" w:hAnsi="Times New Roman" w:cs="Times New Roman"/>
          <w:sz w:val="28"/>
          <w:szCs w:val="28"/>
        </w:rPr>
        <w:t>, в рамках этого сотрудничества орган</w:t>
      </w:r>
      <w:r w:rsidR="00655394">
        <w:rPr>
          <w:rFonts w:ascii="Times New Roman" w:eastAsia="Calibri" w:hAnsi="Times New Roman" w:cs="Times New Roman"/>
          <w:sz w:val="28"/>
          <w:szCs w:val="28"/>
        </w:rPr>
        <w:t>изованы и проведены мероприятия в раках проекта «Открытый мир».</w:t>
      </w:r>
    </w:p>
    <w:p w:rsidR="002355D9" w:rsidRPr="002355D9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0FF" w:rsidRP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5B70FF" w:rsidRP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70FF" w:rsidRP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0FF">
        <w:rPr>
          <w:rFonts w:ascii="Times New Roman" w:eastAsia="Calibri" w:hAnsi="Times New Roman" w:cs="Times New Roman"/>
          <w:sz w:val="28"/>
          <w:szCs w:val="28"/>
        </w:rPr>
        <w:t>Специалисты и воспитанники Центра активно участвуют в мероприятиях, показывая высокий уровень организованности и профессионализма. Об этом свидетельствуют полученные грамоты, сертификаты, благодарности и медали.</w:t>
      </w:r>
    </w:p>
    <w:p w:rsidR="005B70FF" w:rsidRP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результативности участия коллективов, воспитанников Центра в конкурсных мероприятиях </w:t>
      </w:r>
    </w:p>
    <w:p w:rsid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497"/>
        <w:gridCol w:w="1534"/>
        <w:gridCol w:w="1397"/>
        <w:gridCol w:w="1667"/>
        <w:gridCol w:w="1651"/>
      </w:tblGrid>
      <w:tr w:rsidR="00106F36" w:rsidRPr="005B70FF" w:rsidTr="00106F36">
        <w:trPr>
          <w:trHeight w:val="218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106F36" w:rsidRPr="005B70FF" w:rsidTr="00106F36">
        <w:trPr>
          <w:trHeight w:val="218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DC2A38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5B70FF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81ш.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Default="00106F36">
            <w:pPr>
              <w:tabs>
                <w:tab w:val="left" w:pos="-311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06F36" w:rsidRPr="005B70FF" w:rsidTr="00106F3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pStyle w:val="a8"/>
              <w:jc w:val="center"/>
              <w:rPr>
                <w:rStyle w:val="FontStyle15"/>
              </w:rPr>
            </w:pPr>
            <w:r w:rsidRPr="005B70FF">
              <w:rPr>
                <w:rStyle w:val="FontStyle15"/>
              </w:rPr>
              <w:t>международных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Default="00106F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6F36" w:rsidRPr="005B70FF" w:rsidTr="00106F3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pStyle w:val="a8"/>
              <w:jc w:val="center"/>
              <w:rPr>
                <w:rStyle w:val="FontStyle15"/>
              </w:rPr>
            </w:pPr>
            <w:r w:rsidRPr="005B70FF">
              <w:rPr>
                <w:rStyle w:val="FontStyle15"/>
              </w:rPr>
              <w:t>федеральных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Default="003F2A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F36" w:rsidRPr="005B70FF" w:rsidTr="00106F3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pStyle w:val="a8"/>
              <w:jc w:val="center"/>
              <w:rPr>
                <w:rStyle w:val="FontStyle15"/>
              </w:rPr>
            </w:pPr>
            <w:r w:rsidRPr="005B70FF">
              <w:rPr>
                <w:rStyle w:val="FontStyle15"/>
              </w:rPr>
              <w:t>региональных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 w:rsidP="009736B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5B70FF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70F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Default="003F2A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6F36" w:rsidRPr="005B70FF" w:rsidTr="00106F36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DC2A38" w:rsidRDefault="00106F36">
            <w:pPr>
              <w:pStyle w:val="a8"/>
              <w:jc w:val="right"/>
              <w:rPr>
                <w:rStyle w:val="FontStyle15"/>
                <w:b/>
              </w:rPr>
            </w:pPr>
            <w:r w:rsidRPr="00DC2A38">
              <w:rPr>
                <w:rStyle w:val="FontStyle15"/>
                <w:b/>
              </w:rPr>
              <w:t>ИТОГО: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36" w:rsidRPr="00DC2A38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>41 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DC2A38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36" w:rsidRPr="00DC2A38" w:rsidRDefault="00106F3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A38">
              <w:rPr>
                <w:rFonts w:ascii="Times New Roman" w:hAnsi="Times New Roman" w:cs="Times New Roman"/>
                <w:b/>
                <w:sz w:val="24"/>
                <w:szCs w:val="24"/>
              </w:rPr>
              <w:t>136 шт.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36" w:rsidRPr="00DC2A38" w:rsidRDefault="003F2A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F1401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</w:tbl>
    <w:p w:rsidR="005B70FF" w:rsidRPr="005B70FF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70F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B70FF" w:rsidRPr="00252437" w:rsidRDefault="005B70FF" w:rsidP="00252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t>Сравнивая показатели результативного участия воспитанников учреждения за отчетный п</w:t>
      </w:r>
      <w:r w:rsidR="003F2A01">
        <w:rPr>
          <w:rFonts w:ascii="Times New Roman" w:eastAsia="Calibri" w:hAnsi="Times New Roman" w:cs="Times New Roman"/>
          <w:sz w:val="28"/>
          <w:szCs w:val="28"/>
        </w:rPr>
        <w:t>ериод можно отметить, что в 2018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 году возросло количество победителей и призеров в конкурсах </w:t>
      </w:r>
      <w:r w:rsidR="00DC2A38">
        <w:rPr>
          <w:rFonts w:ascii="Times New Roman" w:eastAsia="Calibri" w:hAnsi="Times New Roman" w:cs="Times New Roman"/>
          <w:sz w:val="28"/>
          <w:szCs w:val="28"/>
        </w:rPr>
        <w:t xml:space="preserve">городского и </w:t>
      </w:r>
      <w:r w:rsidR="003F2A01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Pr="00252437">
        <w:rPr>
          <w:rFonts w:ascii="Times New Roman" w:eastAsia="Calibri" w:hAnsi="Times New Roman" w:cs="Times New Roman"/>
          <w:sz w:val="28"/>
          <w:szCs w:val="28"/>
        </w:rPr>
        <w:t>уровня. Это говорит о высоком уровне представленных работ, творческих номеров и информированности сотру</w:t>
      </w:r>
      <w:r w:rsidR="00252437">
        <w:rPr>
          <w:rFonts w:ascii="Times New Roman" w:eastAsia="Calibri" w:hAnsi="Times New Roman" w:cs="Times New Roman"/>
          <w:sz w:val="28"/>
          <w:szCs w:val="28"/>
        </w:rPr>
        <w:t xml:space="preserve">дников о проходящих конкурсах. </w:t>
      </w:r>
    </w:p>
    <w:p w:rsidR="00252437" w:rsidRPr="00252437" w:rsidRDefault="005B70FF" w:rsidP="005B70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Молодые люди </w:t>
      </w:r>
      <w:r w:rsidR="002524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смогли 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реализовать себя в творческой, интеллектуальной, исследовательской, спортивной и др. деятельности, добиваясь при этом высоких результатов на разных уровнях </w:t>
      </w:r>
      <w:proofErr w:type="gramStart"/>
      <w:r w:rsidRPr="00252437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айонном, городском, всероссийском. Количество </w:t>
      </w:r>
      <w:proofErr w:type="gramStart"/>
      <w:r w:rsidRPr="00252437">
        <w:rPr>
          <w:rFonts w:ascii="Times New Roman" w:eastAsia="Calibri" w:hAnsi="Times New Roman" w:cs="Times New Roman"/>
          <w:sz w:val="28"/>
          <w:szCs w:val="28"/>
        </w:rPr>
        <w:t>воспитанников, вовлеченных в конкурсн</w:t>
      </w:r>
      <w:r w:rsidR="00252437">
        <w:rPr>
          <w:rFonts w:ascii="Times New Roman" w:eastAsia="Calibri" w:hAnsi="Times New Roman" w:cs="Times New Roman"/>
          <w:sz w:val="28"/>
          <w:szCs w:val="28"/>
        </w:rPr>
        <w:t>ые мероприятия составило</w:t>
      </w:r>
      <w:proofErr w:type="gramEnd"/>
      <w:r w:rsidR="00252437">
        <w:rPr>
          <w:rFonts w:ascii="Times New Roman" w:eastAsia="Calibri" w:hAnsi="Times New Roman" w:cs="Times New Roman"/>
          <w:sz w:val="28"/>
          <w:szCs w:val="28"/>
        </w:rPr>
        <w:t xml:space="preserve"> более 2</w:t>
      </w:r>
      <w:r w:rsidR="00DC2A38">
        <w:rPr>
          <w:rFonts w:ascii="Times New Roman" w:eastAsia="Calibri" w:hAnsi="Times New Roman" w:cs="Times New Roman"/>
          <w:sz w:val="28"/>
          <w:szCs w:val="28"/>
        </w:rPr>
        <w:t>00 чел., что составляет 38,4% (11,4-2016г.</w:t>
      </w:r>
      <w:r w:rsidR="003F2A01">
        <w:rPr>
          <w:rFonts w:ascii="Times New Roman" w:eastAsia="Calibri" w:hAnsi="Times New Roman" w:cs="Times New Roman"/>
          <w:sz w:val="28"/>
          <w:szCs w:val="28"/>
        </w:rPr>
        <w:t>38,4-2017</w:t>
      </w:r>
      <w:r w:rsidRPr="00252437">
        <w:rPr>
          <w:rFonts w:ascii="Times New Roman" w:eastAsia="Calibri" w:hAnsi="Times New Roman" w:cs="Times New Roman"/>
          <w:sz w:val="28"/>
          <w:szCs w:val="28"/>
        </w:rPr>
        <w:t xml:space="preserve">) от всех воспитанников клубных формирований </w:t>
      </w:r>
    </w:p>
    <w:p w:rsidR="00252437" w:rsidRPr="00E83506" w:rsidRDefault="002355D9" w:rsidP="00252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 протяжении всего года в Центре уделяется серьёзное внимание повышению качества и результативности деятельности.</w:t>
      </w:r>
      <w:r w:rsidR="00252437" w:rsidRPr="00E83506">
        <w:t xml:space="preserve"> </w:t>
      </w:r>
      <w:r w:rsidR="00252437" w:rsidRPr="00E83506">
        <w:rPr>
          <w:rFonts w:ascii="Times New Roman" w:eastAsia="Calibri" w:hAnsi="Times New Roman" w:cs="Times New Roman"/>
          <w:sz w:val="28"/>
          <w:szCs w:val="28"/>
        </w:rPr>
        <w:t>Кроме достижений воспитанников результативным для учреждения является и участие специалистов в профильных конкурсах:</w:t>
      </w:r>
    </w:p>
    <w:p w:rsidR="00DC2A38" w:rsidRPr="00E83506" w:rsidRDefault="00B37F3B" w:rsidP="00DC2A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-Международный молодежный 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медиафорум</w:t>
      </w:r>
      <w:proofErr w:type="spellEnd"/>
      <w:r w:rsidR="00DC2A38" w:rsidRPr="00E83506">
        <w:rPr>
          <w:rFonts w:ascii="Times New Roman" w:eastAsia="Calibri" w:hAnsi="Times New Roman" w:cs="Times New Roman"/>
          <w:sz w:val="28"/>
          <w:szCs w:val="28"/>
        </w:rPr>
        <w:tab/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E835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Всероссийского</w:t>
      </w:r>
      <w:r w:rsidR="008A13A3" w:rsidRPr="00E83506">
        <w:rPr>
          <w:rFonts w:ascii="Times New Roman" w:eastAsia="Calibri" w:hAnsi="Times New Roman" w:cs="Times New Roman"/>
          <w:sz w:val="28"/>
          <w:szCs w:val="28"/>
        </w:rPr>
        <w:t xml:space="preserve"> фестиваля молодежи и студентов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(сертификат РКФ 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Жебровская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Н.А</w:t>
      </w:r>
      <w:r w:rsidR="008A13A3" w:rsidRPr="00E83506">
        <w:rPr>
          <w:rFonts w:ascii="Times New Roman" w:eastAsia="Calibri" w:hAnsi="Times New Roman" w:cs="Times New Roman"/>
          <w:sz w:val="28"/>
          <w:szCs w:val="28"/>
        </w:rPr>
        <w:t>.</w:t>
      </w:r>
      <w:r w:rsidRPr="00E8350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A13A3" w:rsidRPr="00107959" w:rsidRDefault="008A13A3" w:rsidP="00252437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959">
        <w:rPr>
          <w:rFonts w:ascii="Times New Roman" w:eastAsia="Calibri" w:hAnsi="Times New Roman" w:cs="Times New Roman"/>
          <w:i/>
          <w:sz w:val="28"/>
          <w:szCs w:val="28"/>
        </w:rPr>
        <w:t xml:space="preserve">Участие специалистов в качестве </w:t>
      </w:r>
      <w:proofErr w:type="spellStart"/>
      <w:r w:rsidRPr="00107959">
        <w:rPr>
          <w:rFonts w:ascii="Times New Roman" w:eastAsia="Calibri" w:hAnsi="Times New Roman" w:cs="Times New Roman"/>
          <w:i/>
          <w:sz w:val="28"/>
          <w:szCs w:val="28"/>
        </w:rPr>
        <w:t>соорганизаторов</w:t>
      </w:r>
      <w:proofErr w:type="spellEnd"/>
      <w:r w:rsidRPr="00107959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мероприятий на других</w:t>
      </w:r>
      <w:proofErr w:type="gramStart"/>
      <w:r w:rsidRPr="00107959">
        <w:rPr>
          <w:rFonts w:ascii="Times New Roman" w:eastAsia="Calibri" w:hAnsi="Times New Roman" w:cs="Times New Roman"/>
          <w:i/>
          <w:sz w:val="28"/>
          <w:szCs w:val="28"/>
        </w:rPr>
        <w:t xml:space="preserve"> ,</w:t>
      </w:r>
      <w:proofErr w:type="gramEnd"/>
      <w:r w:rsidRPr="00107959">
        <w:rPr>
          <w:rFonts w:ascii="Times New Roman" w:eastAsia="Calibri" w:hAnsi="Times New Roman" w:cs="Times New Roman"/>
          <w:i/>
          <w:sz w:val="28"/>
          <w:szCs w:val="28"/>
        </w:rPr>
        <w:t xml:space="preserve"> площадках</w:t>
      </w:r>
      <w:r w:rsidR="00FD25FA" w:rsidRPr="00107959">
        <w:rPr>
          <w:rFonts w:ascii="Times New Roman" w:eastAsia="Calibri" w:hAnsi="Times New Roman" w:cs="Times New Roman"/>
          <w:i/>
          <w:sz w:val="28"/>
          <w:szCs w:val="28"/>
        </w:rPr>
        <w:t xml:space="preserve"> города</w:t>
      </w:r>
      <w:r w:rsidRPr="0010795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07959" w:rsidRDefault="00107959" w:rsidP="0010795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 СРМ </w:t>
      </w:r>
      <w:proofErr w:type="spellStart"/>
      <w:r w:rsidRPr="0024799D">
        <w:rPr>
          <w:rFonts w:ascii="Times New Roman" w:eastAsia="Calibri" w:hAnsi="Times New Roman" w:cs="Times New Roman"/>
          <w:sz w:val="28"/>
          <w:szCs w:val="28"/>
        </w:rPr>
        <w:t>Биль</w:t>
      </w:r>
      <w:proofErr w:type="spellEnd"/>
      <w:r w:rsidRPr="0024799D">
        <w:rPr>
          <w:rFonts w:ascii="Times New Roman" w:eastAsia="Calibri" w:hAnsi="Times New Roman" w:cs="Times New Roman"/>
          <w:sz w:val="28"/>
          <w:szCs w:val="28"/>
        </w:rPr>
        <w:t xml:space="preserve"> Г.В. за помощь в организации и проведения фестиваля «Яркие краски лета»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труда и социального развития НСО</w:t>
      </w:r>
    </w:p>
    <w:p w:rsidR="00107959" w:rsidRDefault="00107959" w:rsidP="0010795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Г.В., Стародубцевой А.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помощь в организации городской интерактивной площадки «Лето +1» ГРЦ ООД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D09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959" w:rsidRPr="004167F8" w:rsidRDefault="00107959" w:rsidP="0010795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 w:rsidRPr="004167F8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Рахваловой</w:t>
      </w:r>
      <w:proofErr w:type="spellEnd"/>
      <w:r w:rsidRPr="004167F8">
        <w:rPr>
          <w:rFonts w:ascii="Times New Roman" w:eastAsia="Calibri" w:hAnsi="Times New Roman" w:cs="Times New Roman"/>
          <w:sz w:val="28"/>
          <w:szCs w:val="28"/>
        </w:rPr>
        <w:t xml:space="preserve"> Н.М.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содействие в проведении праздничной программы «Для милых дам» ГАО СО НСО ОКЦСР «Надежда»</w:t>
      </w:r>
    </w:p>
    <w:p w:rsidR="00107959" w:rsidRDefault="00107959" w:rsidP="0010795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Жебровско</w:t>
      </w:r>
      <w:r w:rsidRPr="008C1D60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8C1D60"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>
        <w:rPr>
          <w:rFonts w:ascii="Times New Roman" w:eastAsia="Calibri" w:hAnsi="Times New Roman" w:cs="Times New Roman"/>
          <w:sz w:val="28"/>
          <w:szCs w:val="28"/>
        </w:rPr>
        <w:t>ФГБОУ «Всероссийский детский центр  Орленок» за помощь в организации и проведении студии игрового кино в рамках кинофестиваля «Свет лучезарного ангела в Орленке»</w:t>
      </w:r>
    </w:p>
    <w:p w:rsidR="00ED09F7" w:rsidRPr="00ED09F7" w:rsidRDefault="00ED09F7" w:rsidP="00ED09F7">
      <w:pPr>
        <w:pStyle w:val="ab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355D9" w:rsidRPr="00E83506" w:rsidRDefault="002355D9" w:rsidP="002355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Показателем эффективности учреждения является участие в кон</w:t>
      </w:r>
      <w:r w:rsidR="00FD25FA" w:rsidRPr="00E83506">
        <w:rPr>
          <w:rFonts w:ascii="Times New Roman" w:eastAsia="Calibri" w:hAnsi="Times New Roman" w:cs="Times New Roman"/>
          <w:sz w:val="28"/>
          <w:szCs w:val="28"/>
        </w:rPr>
        <w:t>курсах различной направленности: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FF1" w:rsidRPr="00E83506" w:rsidRDefault="00051436" w:rsidP="0010795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</w:t>
      </w:r>
      <w:r w:rsidR="008B3E18" w:rsidRPr="00E83506">
        <w:rPr>
          <w:rFonts w:ascii="Times New Roman" w:eastAsia="Calibri" w:hAnsi="Times New Roman" w:cs="Times New Roman"/>
          <w:sz w:val="28"/>
          <w:szCs w:val="28"/>
        </w:rPr>
        <w:t>оциальный проект «</w:t>
      </w:r>
      <w:r w:rsidR="00961C4C">
        <w:rPr>
          <w:rFonts w:ascii="Times New Roman" w:eastAsia="Calibri" w:hAnsi="Times New Roman" w:cs="Times New Roman"/>
          <w:sz w:val="28"/>
          <w:szCs w:val="28"/>
        </w:rPr>
        <w:t>Другой день</w:t>
      </w:r>
      <w:r w:rsidR="008B3E18" w:rsidRPr="00E83506">
        <w:rPr>
          <w:rFonts w:ascii="Times New Roman" w:eastAsia="Calibri" w:hAnsi="Times New Roman" w:cs="Times New Roman"/>
          <w:sz w:val="28"/>
          <w:szCs w:val="28"/>
        </w:rPr>
        <w:t xml:space="preserve">» стал победителем </w:t>
      </w:r>
      <w:r w:rsidR="00DC0FF1" w:rsidRPr="00E83506">
        <w:rPr>
          <w:rFonts w:ascii="Times New Roman" w:eastAsia="Calibri" w:hAnsi="Times New Roman" w:cs="Times New Roman"/>
          <w:sz w:val="28"/>
          <w:szCs w:val="28"/>
        </w:rPr>
        <w:t xml:space="preserve">в конкурсе социально значимых проектов в молодежной среде «Парад идей» </w:t>
      </w:r>
      <w:r w:rsidR="00107959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="00107959" w:rsidRPr="00107959">
        <w:rPr>
          <w:rFonts w:ascii="Times New Roman" w:eastAsia="Calibri" w:hAnsi="Times New Roman" w:cs="Times New Roman"/>
          <w:sz w:val="28"/>
          <w:szCs w:val="28"/>
        </w:rPr>
        <w:t xml:space="preserve"> конкурса: «Создание комфортной среды проживания и формирование здорового образа жизни»</w:t>
      </w:r>
      <w:r w:rsidR="00107959">
        <w:rPr>
          <w:rFonts w:ascii="Times New Roman" w:eastAsia="Calibri" w:hAnsi="Times New Roman" w:cs="Times New Roman"/>
          <w:sz w:val="28"/>
          <w:szCs w:val="28"/>
        </w:rPr>
        <w:t>.</w:t>
      </w:r>
      <w:r w:rsidR="00107959" w:rsidRPr="00107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FF1" w:rsidRPr="00E83506">
        <w:rPr>
          <w:rFonts w:ascii="Times New Roman" w:eastAsia="Calibri" w:hAnsi="Times New Roman" w:cs="Times New Roman"/>
          <w:sz w:val="28"/>
          <w:szCs w:val="28"/>
        </w:rPr>
        <w:t>Полу</w:t>
      </w:r>
      <w:r w:rsidR="00107959">
        <w:rPr>
          <w:rFonts w:ascii="Times New Roman" w:eastAsia="Calibri" w:hAnsi="Times New Roman" w:cs="Times New Roman"/>
          <w:sz w:val="28"/>
          <w:szCs w:val="28"/>
        </w:rPr>
        <w:t>чен сертификат на сумму- 70 000</w:t>
      </w:r>
      <w:r w:rsidR="00DC0FF1" w:rsidRPr="00E83506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D25FA" w:rsidRPr="00FD25FA" w:rsidRDefault="00FD25FA" w:rsidP="00FD25FA">
      <w:pPr>
        <w:pStyle w:val="ab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25FA">
        <w:rPr>
          <w:rFonts w:ascii="Times New Roman" w:eastAsia="Calibri" w:hAnsi="Times New Roman" w:cs="Times New Roman"/>
          <w:b/>
          <w:i/>
          <w:sz w:val="28"/>
          <w:szCs w:val="28"/>
        </w:rPr>
        <w:t>Выводы:</w:t>
      </w:r>
    </w:p>
    <w:p w:rsidR="00FD25FA" w:rsidRPr="00FD25FA" w:rsidRDefault="00FD25FA" w:rsidP="00D14A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FA">
        <w:rPr>
          <w:rFonts w:ascii="Times New Roman" w:eastAsia="Calibri" w:hAnsi="Times New Roman" w:cs="Times New Roman"/>
          <w:sz w:val="28"/>
          <w:szCs w:val="28"/>
        </w:rPr>
        <w:t xml:space="preserve">Анализ динамики участия и результативности участия за последние три года показывает, что доля воспитанников, ставших призёрами и победителями конкурсных мероприятий, спортивных соревнований муниципального, регионального, участниками всероссийского и международного уровней составляет 38,4% от общего количества воспитанников. </w:t>
      </w:r>
      <w:r w:rsidR="006D5CF6" w:rsidRPr="006D5CF6">
        <w:rPr>
          <w:rFonts w:ascii="Times New Roman" w:eastAsia="Calibri" w:hAnsi="Times New Roman" w:cs="Times New Roman"/>
          <w:sz w:val="28"/>
          <w:szCs w:val="28"/>
        </w:rPr>
        <w:t>Это говорит о высоком уровне представленных работ, творческих номеров и информированности сотрудников о проходящих конкурсах.</w:t>
      </w:r>
    </w:p>
    <w:p w:rsidR="008B3E18" w:rsidRPr="008B3E18" w:rsidRDefault="008B3E18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3C0" w:rsidRDefault="00D173C0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информационного сопровождения деятельности центра.</w:t>
      </w:r>
    </w:p>
    <w:p w:rsidR="00D173C0" w:rsidRDefault="00D173C0" w:rsidP="00D14A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Систематизирована работа  менеджера по связям с общественностью. Информационное обеспечение работы учреждения осуществляется через аккаунты в социальных сетях.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 отчетный период в группе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было размещено: 40 пресс релизов и 83  пост релизов; видеосюжетов, презентаций –70. Фото ссылок крупных мероприятий на странице – 11;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репостов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 около 30; розыгрыши и конкурсы (публикации) – 6; Публикаций, видеосюжетов о деятельности учреждения в СМИ – 46.</w:t>
      </w:r>
    </w:p>
    <w:p w:rsidR="00D173C0" w:rsidRDefault="00D173C0" w:rsidP="00D14A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Интернет-проект: «Добровольчеств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стиль жизни!» о добровольцах центра -  больше 20 публикаций. Еженедельно обновлялась информация в рубриках «Будни «Патриота» о деятельности клубных формирований и реализации молодёжных проектов и «Летние будни Патриота» о деятельности трудовых отрядов. Сделаны видеорепортажи о  городских фестивалях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Мультсемья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», «Лови лето»,  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-МЫ».  Была организована прямая трансляция презентации «Конвейер проектов».</w:t>
      </w:r>
    </w:p>
    <w:p w:rsidR="00D173C0" w:rsidRDefault="00D173C0" w:rsidP="00D1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73C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24200" cy="2366676"/>
            <wp:effectExtent l="0" t="0" r="0" b="0"/>
            <wp:docPr id="13" name="Рисунок 13" descr="Screenshot_2018-11-16 Статистика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creenshot_2018-11-16 Статистика(3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79" cy="23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889730" cy="2276475"/>
            <wp:effectExtent l="0" t="0" r="0" b="0"/>
            <wp:docPr id="14" name="Рисунок 14" descr="Screenshot_2018-11-16 Статистика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creenshot_2018-11-16 Статистика(4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12" cy="22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C0" w:rsidRPr="00D173C0" w:rsidRDefault="00D173C0" w:rsidP="00D17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768030" cy="2705100"/>
            <wp:effectExtent l="0" t="0" r="0" b="0"/>
            <wp:docPr id="9" name="Рисунок 9" descr="Screenshot_2018-11-16 Статистика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creenshot_2018-11-16 Статистика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58" cy="27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51181" cy="2428875"/>
            <wp:effectExtent l="0" t="0" r="0" b="0"/>
            <wp:docPr id="3" name="Рисунок 3" descr="Screenshot_2018-11-16 Стат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creenshot_2018-11-16 Статист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4" cy="24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6724" cy="1980775"/>
            <wp:effectExtent l="0" t="0" r="0" b="0"/>
            <wp:docPr id="5" name="Рисунок 5" descr="Screenshot_2018-11-16 Статистика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creenshot_2018-11-16 Статистика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35" cy="19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14700" cy="2517816"/>
            <wp:effectExtent l="0" t="0" r="0" b="0"/>
            <wp:docPr id="2" name="Рисунок 2" descr="Screenshot_2018-11-16 Статистика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18-11-16 Статистика(5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77" cy="25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C0" w:rsidRDefault="00D173C0" w:rsidP="00D1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173C0" w:rsidRDefault="00D173C0" w:rsidP="00D1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проведена работа по увеличению числа посетителей сайта и участников публичной страницы учреждения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>
        <w:rPr>
          <w:rFonts w:ascii="Times New Roman" w:eastAsia="Calibri" w:hAnsi="Times New Roman" w:cs="Times New Roman"/>
          <w:sz w:val="28"/>
          <w:szCs w:val="28"/>
        </w:rPr>
        <w:t>, число участников 2017 года составляла около 1134 участников, на сегодняшний день зарегистрировано -  14</w:t>
      </w:r>
      <w:r w:rsidR="00D14A71">
        <w:rPr>
          <w:rFonts w:ascii="Times New Roman" w:eastAsia="Calibri" w:hAnsi="Times New Roman" w:cs="Times New Roman"/>
          <w:sz w:val="28"/>
          <w:szCs w:val="28"/>
        </w:rPr>
        <w:t>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:rsidR="00D173C0" w:rsidRDefault="00D173C0" w:rsidP="00D1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7E2" w:rsidRPr="008457E2" w:rsidRDefault="008457E2" w:rsidP="0084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8A7" w:rsidRDefault="00BD18A7" w:rsidP="003F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D48" w:rsidRPr="003F3D48" w:rsidRDefault="003F3D48" w:rsidP="003F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D48">
        <w:rPr>
          <w:rFonts w:ascii="Times New Roman" w:eastAsia="Calibri" w:hAnsi="Times New Roman" w:cs="Times New Roman"/>
          <w:b/>
          <w:sz w:val="28"/>
          <w:szCs w:val="28"/>
        </w:rPr>
        <w:t>Информация о кадровой работе</w:t>
      </w:r>
    </w:p>
    <w:p w:rsidR="003F3D48" w:rsidRPr="003F3D48" w:rsidRDefault="003F3D48" w:rsidP="003F3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D48" w:rsidRPr="003F3D48" w:rsidRDefault="003F3D48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На отчетный</w:t>
      </w:r>
      <w:r w:rsidR="00BD18A7">
        <w:rPr>
          <w:rFonts w:ascii="Times New Roman" w:eastAsia="Calibri" w:hAnsi="Times New Roman" w:cs="Times New Roman"/>
          <w:sz w:val="28"/>
          <w:szCs w:val="28"/>
        </w:rPr>
        <w:t xml:space="preserve"> период в учреждении работает 8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eastAsia="Calibri" w:hAnsi="Times New Roman" w:cs="Times New Roman"/>
          <w:sz w:val="28"/>
          <w:szCs w:val="28"/>
        </w:rPr>
        <w:t>по работе с молодежью, 21 руководитель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</w:t>
      </w:r>
      <w:r w:rsidR="00EC3FF6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EC3FF6">
        <w:rPr>
          <w:rFonts w:ascii="Times New Roman" w:eastAsia="Calibri" w:hAnsi="Times New Roman" w:cs="Times New Roman"/>
          <w:sz w:val="28"/>
          <w:szCs w:val="28"/>
        </w:rPr>
        <w:t>а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по социальной работе с молодежью,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3F3D48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дагогических работника (педагог-организатор, методисты) и менеджер по связям с общественностью</w:t>
      </w:r>
      <w:r w:rsidRPr="003F3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D48" w:rsidRPr="003F3D48" w:rsidRDefault="003F3D48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D48">
        <w:rPr>
          <w:rFonts w:ascii="Times New Roman" w:eastAsia="Calibri" w:hAnsi="Times New Roman" w:cs="Times New Roman"/>
          <w:sz w:val="28"/>
          <w:szCs w:val="28"/>
        </w:rPr>
        <w:t>Анализ уровня образования работников учреждения по-прежнему показывает наличие большего количества специал</w:t>
      </w:r>
      <w:r w:rsidR="00EC3FF6">
        <w:rPr>
          <w:rFonts w:ascii="Times New Roman" w:eastAsia="Calibri" w:hAnsi="Times New Roman" w:cs="Times New Roman"/>
          <w:sz w:val="28"/>
          <w:szCs w:val="28"/>
        </w:rPr>
        <w:t>истов с высшим образованием – 57,69</w:t>
      </w:r>
      <w:r w:rsidRPr="003F3D48">
        <w:rPr>
          <w:rFonts w:ascii="Times New Roman" w:eastAsia="Calibri" w:hAnsi="Times New Roman" w:cs="Times New Roman"/>
          <w:sz w:val="28"/>
          <w:szCs w:val="28"/>
        </w:rPr>
        <w:t>% н</w:t>
      </w:r>
      <w:r w:rsidR="00EC3FF6">
        <w:rPr>
          <w:rFonts w:ascii="Times New Roman" w:eastAsia="Calibri" w:hAnsi="Times New Roman" w:cs="Times New Roman"/>
          <w:sz w:val="28"/>
          <w:szCs w:val="28"/>
        </w:rPr>
        <w:t>езаконченное высшее имеют – 11,54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C3FF6">
        <w:rPr>
          <w:rFonts w:ascii="Times New Roman" w:eastAsia="Calibri" w:hAnsi="Times New Roman" w:cs="Times New Roman"/>
          <w:sz w:val="28"/>
          <w:szCs w:val="28"/>
        </w:rPr>
        <w:t>, средне-специальное – 23,08</w:t>
      </w:r>
      <w:r w:rsidRPr="003F3D4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среднее –</w:t>
      </w:r>
      <w:r w:rsidR="00EC3FF6">
        <w:rPr>
          <w:rFonts w:ascii="Times New Roman" w:eastAsia="Calibri" w:hAnsi="Times New Roman" w:cs="Times New Roman"/>
          <w:sz w:val="28"/>
          <w:szCs w:val="28"/>
        </w:rPr>
        <w:t>7,69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D361FD" w:rsidRDefault="00D361FD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отчётный период коллектив пополнился новыми специалистами, что составляет 42,31</w:t>
      </w:r>
      <w:r w:rsidRPr="003F3D48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3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Поэтому снизился состав категории от 2 до 5  лет – 38,46%.</w:t>
      </w:r>
    </w:p>
    <w:p w:rsidR="00C20C10" w:rsidRDefault="00C20C10" w:rsidP="00D14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361FD">
        <w:rPr>
          <w:rFonts w:ascii="Times New Roman" w:eastAsia="Calibri" w:hAnsi="Times New Roman" w:cs="Times New Roman"/>
          <w:sz w:val="28"/>
          <w:szCs w:val="28"/>
        </w:rPr>
        <w:t>сегодняшний день 16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имеют квалификационную категорию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61FD">
        <w:rPr>
          <w:rFonts w:ascii="Times New Roman" w:eastAsia="Calibri" w:hAnsi="Times New Roman" w:cs="Times New Roman"/>
          <w:sz w:val="28"/>
          <w:szCs w:val="28"/>
        </w:rPr>
        <w:t>51,62</w:t>
      </w:r>
      <w:r w:rsidRPr="00C20C10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20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1FD">
        <w:rPr>
          <w:rFonts w:ascii="Times New Roman" w:eastAsia="Calibri" w:hAnsi="Times New Roman" w:cs="Times New Roman"/>
          <w:sz w:val="28"/>
          <w:szCs w:val="28"/>
        </w:rPr>
        <w:t>Без категории работает 15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20C10">
        <w:t xml:space="preserve"> </w:t>
      </w:r>
      <w:r w:rsidRPr="00C20C10">
        <w:rPr>
          <w:rFonts w:ascii="Times New Roman" w:eastAsia="Calibri" w:hAnsi="Times New Roman" w:cs="Times New Roman"/>
          <w:sz w:val="28"/>
          <w:szCs w:val="28"/>
        </w:rPr>
        <w:t>На соответствие занимаемой должности защитились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3 специалиста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принятые в штат в этом году.</w:t>
      </w:r>
    </w:p>
    <w:p w:rsidR="0046216D" w:rsidRPr="00BD18A7" w:rsidRDefault="0046216D" w:rsidP="00BD18A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18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Успешная работа </w:t>
      </w:r>
      <w:r w:rsidR="00D361FD">
        <w:rPr>
          <w:rFonts w:ascii="Times New Roman" w:eastAsia="Calibri" w:hAnsi="Times New Roman" w:cs="Times New Roman"/>
          <w:b/>
          <w:i/>
          <w:sz w:val="28"/>
          <w:szCs w:val="28"/>
        </w:rPr>
        <w:t>специалистов в 2018</w:t>
      </w:r>
      <w:r w:rsidRPr="00BD18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году отмечена следующими наградами:</w:t>
      </w:r>
    </w:p>
    <w:p w:rsidR="0024799D" w:rsidRDefault="0024799D" w:rsidP="007370A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Благодарность СРМ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Г.В. за высокий уровень труда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студентов по направлению «Дизайн»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Международный фестиваль дизайна «Красный проспект»</w:t>
      </w:r>
    </w:p>
    <w:p w:rsidR="0024799D" w:rsidRDefault="0024799D" w:rsidP="008C1D6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Сертифи</w:t>
      </w:r>
      <w:r w:rsidR="008C1D60">
        <w:rPr>
          <w:rFonts w:ascii="Times New Roman" w:eastAsia="Calibri" w:hAnsi="Times New Roman" w:cs="Times New Roman"/>
          <w:sz w:val="28"/>
          <w:szCs w:val="28"/>
        </w:rPr>
        <w:t xml:space="preserve">кат эксперта жюри СРМ </w:t>
      </w:r>
      <w:proofErr w:type="spellStart"/>
      <w:r w:rsidR="008C1D60">
        <w:rPr>
          <w:rFonts w:ascii="Times New Roman" w:eastAsia="Calibri" w:hAnsi="Times New Roman" w:cs="Times New Roman"/>
          <w:sz w:val="28"/>
          <w:szCs w:val="28"/>
        </w:rPr>
        <w:t>Жебровско</w:t>
      </w:r>
      <w:r w:rsidR="008C1D60" w:rsidRPr="008C1D60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Региональный чемпионат молодые профессионалы НСО 2018.</w:t>
      </w:r>
    </w:p>
    <w:p w:rsidR="0024799D" w:rsidRDefault="0024799D" w:rsidP="008C1D6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Благодарность </w:t>
      </w:r>
      <w:proofErr w:type="spellStart"/>
      <w:r w:rsidR="008C1D60">
        <w:rPr>
          <w:rFonts w:ascii="Times New Roman" w:eastAsia="Calibri" w:hAnsi="Times New Roman" w:cs="Times New Roman"/>
          <w:sz w:val="28"/>
          <w:szCs w:val="28"/>
        </w:rPr>
        <w:t>Жебровско</w:t>
      </w:r>
      <w:r w:rsidR="008C1D60" w:rsidRPr="008C1D60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24799D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вклад в развитие </w:t>
      </w:r>
      <w:r w:rsidR="008C1D60">
        <w:rPr>
          <w:rFonts w:ascii="Times New Roman" w:eastAsia="Calibri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кинематографа </w:t>
      </w:r>
      <w:r w:rsidR="008C1D60">
        <w:rPr>
          <w:rFonts w:ascii="Times New Roman" w:eastAsia="Calibri" w:hAnsi="Times New Roman" w:cs="Times New Roman"/>
          <w:sz w:val="28"/>
          <w:szCs w:val="28"/>
        </w:rPr>
        <w:t>Межрегиональный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юношеских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молодежных медиа студии «Пробный шар»</w:t>
      </w:r>
    </w:p>
    <w:p w:rsidR="004167F8" w:rsidRDefault="004167F8" w:rsidP="004167F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Рахвалово</w:t>
      </w:r>
      <w:r w:rsidR="00E8350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Н.М. Фонд развития социальных программ Л.И Сидоренко</w:t>
      </w:r>
    </w:p>
    <w:p w:rsidR="004167F8" w:rsidRDefault="004167F8" w:rsidP="004167F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7F8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 СРМ </w:t>
      </w:r>
      <w:proofErr w:type="spellStart"/>
      <w:r w:rsidRPr="004167F8">
        <w:rPr>
          <w:rFonts w:ascii="Times New Roman" w:eastAsia="Calibri" w:hAnsi="Times New Roman" w:cs="Times New Roman"/>
          <w:sz w:val="28"/>
          <w:szCs w:val="28"/>
        </w:rPr>
        <w:t>Овчинникову</w:t>
      </w:r>
      <w:proofErr w:type="spellEnd"/>
      <w:r w:rsidRPr="004167F8"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Start"/>
      <w:r w:rsidRPr="004167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личное участие в реализации социального проекта «Открытый мир» ОО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Заельцовская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местная организация Всероссийского общества инвалидов</w:t>
      </w:r>
    </w:p>
    <w:p w:rsidR="004167F8" w:rsidRDefault="00307AB5" w:rsidP="00307A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Рыкову С.М. за активную работу в развит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«Федерации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Киокушинка</w:t>
      </w:r>
      <w:r w:rsidR="0021682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216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каратэ»</w:t>
      </w:r>
    </w:p>
    <w:p w:rsidR="00307AB5" w:rsidRPr="004167F8" w:rsidRDefault="00307AB5" w:rsidP="00307AB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9D">
        <w:rPr>
          <w:rFonts w:ascii="Times New Roman" w:eastAsia="Calibri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Стародубцевой А.В. Международный фестиваль детского и юношеского творчества</w:t>
      </w:r>
    </w:p>
    <w:p w:rsidR="00E83506" w:rsidRDefault="00BD18A7" w:rsidP="00D14A71">
      <w:pPr>
        <w:pStyle w:val="ab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Свидетельство о занесении на Доску почета Калининского района г. Новосибирска </w:t>
      </w:r>
      <w:r w:rsidR="00E83506">
        <w:rPr>
          <w:rFonts w:ascii="Times New Roman" w:eastAsia="Calibri" w:hAnsi="Times New Roman" w:cs="Times New Roman"/>
          <w:sz w:val="28"/>
          <w:szCs w:val="28"/>
        </w:rPr>
        <w:t xml:space="preserve">Студия современного эстрадного танца «Ассорти» руководитель Стародубцевой А.В. </w:t>
      </w:r>
    </w:p>
    <w:p w:rsidR="00D14A71" w:rsidRPr="00930232" w:rsidRDefault="00930232" w:rsidP="00D14A71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1 место в региональном этапе Всероссийского конкурса на лучшего работника сферы молодёжной политики </w:t>
      </w:r>
      <w:proofErr w:type="gramStart"/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заняла СРМ </w:t>
      </w:r>
      <w:proofErr w:type="spellStart"/>
      <w:r w:rsidRPr="00930232">
        <w:rPr>
          <w:rFonts w:ascii="Times New Roman" w:eastAsia="Calibri" w:hAnsi="Times New Roman" w:cs="Times New Roman"/>
          <w:sz w:val="28"/>
          <w:szCs w:val="28"/>
        </w:rPr>
        <w:t>Жебровская</w:t>
      </w:r>
      <w:proofErr w:type="spellEnd"/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 Н.А. На сегодняшний день участвует</w:t>
      </w:r>
      <w:proofErr w:type="gramEnd"/>
      <w:r w:rsidRPr="00930232">
        <w:rPr>
          <w:rFonts w:ascii="Times New Roman" w:eastAsia="Calibri" w:hAnsi="Times New Roman" w:cs="Times New Roman"/>
          <w:sz w:val="28"/>
          <w:szCs w:val="28"/>
        </w:rPr>
        <w:t xml:space="preserve"> в финальном этапе Всероссийского  конкурса.</w:t>
      </w:r>
    </w:p>
    <w:p w:rsidR="00D14A71" w:rsidRDefault="00D14A71" w:rsidP="00500297">
      <w:pPr>
        <w:pStyle w:val="ab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A71" w:rsidRPr="00D14A71" w:rsidRDefault="00D14A71" w:rsidP="00D14A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C10" w:rsidRPr="00E83506" w:rsidRDefault="00C20C10" w:rsidP="00E83506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: Реализован комплекс мер, направленный на привлечение квалифицированных кадров, сохранение и развитие кадрового потенциала </w:t>
      </w:r>
      <w:r w:rsidRPr="00E83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работников учреждения. Изменения в кадровом составе были незначительными и существенно не повлияли на эффективность деятельности учреждения. </w:t>
      </w:r>
    </w:p>
    <w:p w:rsidR="00196911" w:rsidRPr="00E83506" w:rsidRDefault="00196911" w:rsidP="00196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61F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361FD" w:rsidRPr="00E83506">
        <w:rPr>
          <w:rFonts w:ascii="Times New Roman" w:eastAsia="Calibri" w:hAnsi="Times New Roman" w:cs="Times New Roman"/>
          <w:sz w:val="28"/>
          <w:szCs w:val="28"/>
        </w:rPr>
        <w:t>В 2018 году</w:t>
      </w:r>
      <w:r w:rsidR="002355D9" w:rsidRPr="00E83506">
        <w:rPr>
          <w:rFonts w:ascii="Times New Roman" w:eastAsia="Calibri" w:hAnsi="Times New Roman" w:cs="Times New Roman"/>
          <w:sz w:val="28"/>
          <w:szCs w:val="28"/>
        </w:rPr>
        <w:t xml:space="preserve"> сформирована сеть  социальных партнеров центра «Патриот». Продолжено сотрудничество со многими общественными организациями</w:t>
      </w:r>
      <w:r w:rsidRPr="00E83506">
        <w:rPr>
          <w:rFonts w:ascii="Times New Roman" w:eastAsia="Calibri" w:hAnsi="Times New Roman" w:cs="Times New Roman"/>
          <w:sz w:val="28"/>
          <w:szCs w:val="28"/>
        </w:rPr>
        <w:t>:</w:t>
      </w:r>
      <w:r w:rsidR="002355D9" w:rsidRPr="00E83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ТОС «Северный», ТОС «Радуга», Общественный молодежный совет Калининского района, Российский Союз молодежи НСО, ОО Фонд помощи жертвам насилия и зависимостей «Голос Надежды», ООО «Сибирские экспедиции», РОО ветеранов-пенсионеров войны, труда, военной службы и правоохранительных органов Калининского района, НООО «Танцевально-спортивный клуб «Ника», НООО родителей военнослужащих, погибших в локальных войнах «Обелиск», НООО Российский союз ветеранов Афганистана, МБОО по социальной адаптации граждан «Покров», 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End"/>
      <w:r w:rsidRPr="00E8350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E83506">
        <w:rPr>
          <w:rFonts w:ascii="Times New Roman" w:eastAsia="Calibri" w:hAnsi="Times New Roman" w:cs="Times New Roman"/>
          <w:sz w:val="28"/>
          <w:szCs w:val="28"/>
        </w:rPr>
        <w:t>Заельцовская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местная организация Всероссийского общества инвалидов», ОО «Семейный клуб «Оберег», 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Иога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-класс 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Ида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», НООО «Юношеская школа хоккейных вратарей «Маска», МОО Узбекская национально-культурная автономия 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Ватан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», ГОО Центр «Таджикской национальной культуры 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Сомониен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», НКБА «Байкал», АНОДО «АБВГДЕЙКА», Тувинское студенческое землячество, Алтайское землячество города Новосибирска, Ассоциация «Спортивный клуб «Сибирь», Молодежный клуб 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DieBrezel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» («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ДиБрецель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»), Некоммерческое партнерство «Новосибирское Военно-Патриотическое объединение «Мужество, Героизм и Воля!».</w:t>
      </w:r>
      <w:proofErr w:type="gramEnd"/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А также и муниципальными учреждениями Калининского района и города в целом, новосибирским машиностроительным колледжем, средними общеобразовательными учреждениями района,  депутатами Законодательного собрания и Городского совета. </w:t>
      </w:r>
    </w:p>
    <w:p w:rsidR="00196911" w:rsidRPr="00D361FD" w:rsidRDefault="00196911" w:rsidP="00196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55394" w:rsidRPr="00E83506" w:rsidRDefault="00655394" w:rsidP="00655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55394" w:rsidRPr="00E83506" w:rsidRDefault="00655394" w:rsidP="00655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>По итогам деятел</w:t>
      </w:r>
      <w:r w:rsidR="00E83506"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>ьности МБУ  МЦ «Патриот» за 2018</w:t>
      </w:r>
      <w:r w:rsidRPr="00E835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получены следующие результаты: </w:t>
      </w:r>
    </w:p>
    <w:p w:rsidR="00655394" w:rsidRPr="00E83506" w:rsidRDefault="002355D9" w:rsidP="00FD25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 основании выше изложенного можно сделать выводы, ч</w:t>
      </w:r>
      <w:r w:rsidR="00E83506" w:rsidRPr="00E83506">
        <w:rPr>
          <w:rFonts w:ascii="Times New Roman" w:eastAsia="Calibri" w:hAnsi="Times New Roman" w:cs="Times New Roman"/>
          <w:sz w:val="28"/>
          <w:szCs w:val="28"/>
        </w:rPr>
        <w:t>то муниципальное задание на 2018</w:t>
      </w:r>
      <w:r w:rsidRPr="00E83506">
        <w:rPr>
          <w:rFonts w:ascii="Times New Roman" w:eastAsia="Calibri" w:hAnsi="Times New Roman" w:cs="Times New Roman"/>
          <w:sz w:val="28"/>
          <w:szCs w:val="28"/>
        </w:rPr>
        <w:t>год и поставленные задачи выполнены в полном объеме, учреждению присвоена 2 группа по оплате труда в соответствие с объемными показателями.</w:t>
      </w:r>
      <w:r w:rsidR="00FD25FA" w:rsidRPr="00E83506">
        <w:rPr>
          <w:rFonts w:ascii="Times New Roman" w:eastAsia="Calibri" w:hAnsi="Times New Roman" w:cs="Times New Roman"/>
          <w:sz w:val="28"/>
          <w:szCs w:val="28"/>
        </w:rPr>
        <w:t xml:space="preserve"> Услуги, которые предоставляет Центр, формируются из возможностей учреждения и с учетом потребностей и интересов потребителей. </w:t>
      </w:r>
    </w:p>
    <w:p w:rsidR="00FD25FA" w:rsidRPr="00E83506" w:rsidRDefault="00FD25FA" w:rsidP="00FD25F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E83506" w:rsidRPr="00E83506">
        <w:rPr>
          <w:rFonts w:ascii="Times New Roman" w:eastAsia="Calibri" w:hAnsi="Times New Roman" w:cs="Times New Roman"/>
          <w:sz w:val="28"/>
          <w:szCs w:val="28"/>
        </w:rPr>
        <w:t xml:space="preserve"> деятельности учреждения за 2018</w:t>
      </w:r>
      <w:r w:rsidRPr="00E83506">
        <w:rPr>
          <w:rFonts w:ascii="Times New Roman" w:eastAsia="Calibri" w:hAnsi="Times New Roman" w:cs="Times New Roman"/>
          <w:sz w:val="28"/>
          <w:szCs w:val="28"/>
        </w:rPr>
        <w:tab/>
        <w:t xml:space="preserve"> год позволяет увидеть правильность выбора стратегии развития учреждения, а именно:</w:t>
      </w:r>
    </w:p>
    <w:p w:rsidR="00225F1C" w:rsidRPr="00E83506" w:rsidRDefault="00225F1C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Сложился устойчивый коллектив работников с подавляющим преимуществом штатных сотрудников учреждения.</w:t>
      </w:r>
    </w:p>
    <w:p w:rsidR="00225F1C" w:rsidRPr="00E83506" w:rsidRDefault="00225F1C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Наблюдается рост числа молодежи, вовлеченной в проектную деятельность.</w:t>
      </w:r>
    </w:p>
    <w:p w:rsidR="00225F1C" w:rsidRPr="00E83506" w:rsidRDefault="00225F1C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При выборе и реализации проектов учитывается специфика территории и потребностей молодежи.</w:t>
      </w:r>
    </w:p>
    <w:p w:rsidR="002355D9" w:rsidRPr="00E83506" w:rsidRDefault="00225F1C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Выявлена положительная динамика посещаемости странички в социальной сети </w:t>
      </w:r>
      <w:proofErr w:type="spellStart"/>
      <w:r w:rsidRPr="00E83506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83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5D9" w:rsidRPr="00E83506" w:rsidRDefault="00655394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2355D9" w:rsidRPr="00E83506" w:rsidRDefault="00655394" w:rsidP="00225F1C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Организовано широкое взаимодействие с социальными партнерами города при разработке и реализации проектов.</w:t>
      </w:r>
    </w:p>
    <w:p w:rsidR="002355D9" w:rsidRPr="00E83506" w:rsidRDefault="00655394" w:rsidP="00D4509B">
      <w:pPr>
        <w:pStyle w:val="ab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городских, районных мероприятий вышло на более высокий уровень благодаря   межведомственному взаимодействию и высокопрофессионально слаженной работе сотрудников.</w:t>
      </w:r>
      <w:r w:rsidR="002355D9" w:rsidRPr="00E8350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4509B" w:rsidRPr="00E83506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 целом, проведенный анализ деятельности позволяет оценить ее как положительную и стабильную. </w:t>
      </w:r>
    </w:p>
    <w:p w:rsidR="002355D9" w:rsidRPr="00E83506" w:rsidRDefault="002355D9" w:rsidP="00F40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Вместе с тем </w:t>
      </w:r>
      <w:r w:rsidR="00930232">
        <w:rPr>
          <w:rFonts w:ascii="Times New Roman" w:eastAsia="Calibri" w:hAnsi="Times New Roman" w:cs="Times New Roman"/>
          <w:sz w:val="28"/>
          <w:szCs w:val="28"/>
        </w:rPr>
        <w:t xml:space="preserve">существуют и </w:t>
      </w:r>
      <w:r w:rsidRPr="00E83506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проблемы: </w:t>
      </w:r>
      <w:r w:rsidR="00FD25FA" w:rsidRPr="00E83506">
        <w:rPr>
          <w:rFonts w:ascii="Times New Roman" w:eastAsia="Times New Roman" w:hAnsi="Times New Roman" w:cs="Times New Roman"/>
          <w:sz w:val="28"/>
          <w:szCs w:val="28"/>
        </w:rPr>
        <w:t>МБУ  МЦ</w:t>
      </w:r>
      <w:r w:rsidRPr="00E83506">
        <w:rPr>
          <w:rFonts w:ascii="Times New Roman" w:eastAsia="Times New Roman" w:hAnsi="Times New Roman" w:cs="Times New Roman"/>
          <w:sz w:val="28"/>
          <w:szCs w:val="28"/>
        </w:rPr>
        <w:t xml:space="preserve"> «Патриот» расположен на окраине Калининского района города Новосибирска поселке Северный. </w:t>
      </w:r>
      <w:r w:rsidR="00D4509B" w:rsidRPr="00E83506">
        <w:rPr>
          <w:rFonts w:ascii="Times New Roman" w:eastAsia="Times New Roman" w:hAnsi="Times New Roman" w:cs="Times New Roman"/>
          <w:sz w:val="28"/>
          <w:szCs w:val="28"/>
        </w:rPr>
        <w:t xml:space="preserve">Среди жителей микрорайона семьи рабочих и служащих,  большой процент населения составляют пенсионеры. </w:t>
      </w:r>
      <w:r w:rsidR="00D4509B" w:rsidRPr="00E83506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F40A4E" w:rsidRPr="00E83506">
        <w:rPr>
          <w:rFonts w:ascii="Times New Roman" w:eastAsia="Calibri" w:hAnsi="Times New Roman" w:cs="Times New Roman"/>
          <w:sz w:val="28"/>
          <w:szCs w:val="28"/>
        </w:rPr>
        <w:t xml:space="preserve">е на микрорайоне трех общежитий. </w:t>
      </w:r>
      <w:r w:rsidR="00D4509B" w:rsidRPr="00E83506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население микрорайона пополняют молодые семьи, приобретающие жилье на </w:t>
      </w:r>
      <w:proofErr w:type="gramStart"/>
      <w:r w:rsidR="00D4509B" w:rsidRPr="00E83506">
        <w:rPr>
          <w:rFonts w:ascii="Times New Roman" w:eastAsia="Times New Roman" w:hAnsi="Times New Roman" w:cs="Times New Roman"/>
          <w:sz w:val="28"/>
          <w:szCs w:val="28"/>
        </w:rPr>
        <w:t>микрорайоне</w:t>
      </w:r>
      <w:proofErr w:type="gramEnd"/>
      <w:r w:rsidR="00D4509B" w:rsidRPr="00E83506">
        <w:rPr>
          <w:rFonts w:ascii="Times New Roman" w:eastAsia="Times New Roman" w:hAnsi="Times New Roman" w:cs="Times New Roman"/>
          <w:sz w:val="28"/>
          <w:szCs w:val="28"/>
        </w:rPr>
        <w:t xml:space="preserve"> как в высотках, так и в частном секторе. </w:t>
      </w:r>
      <w:r w:rsidR="00D4509B" w:rsidRPr="00E83506">
        <w:rPr>
          <w:rFonts w:ascii="Times New Roman" w:eastAsia="Calibri" w:hAnsi="Times New Roman" w:cs="Times New Roman"/>
          <w:sz w:val="28"/>
          <w:szCs w:val="28"/>
        </w:rPr>
        <w:t>Отдаленное обособленное  месторасположение влечет ряд проблем:</w:t>
      </w:r>
    </w:p>
    <w:p w:rsidR="002355D9" w:rsidRPr="00E83506" w:rsidRDefault="002355D9" w:rsidP="002355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83506">
        <w:rPr>
          <w:rFonts w:ascii="Times New Roman" w:eastAsia="Times New Roman" w:hAnsi="Times New Roman" w:cs="Times New Roman"/>
          <w:sz w:val="28"/>
          <w:szCs w:val="28"/>
          <w:lang w:bidi="en-US"/>
        </w:rPr>
        <w:t>Большой процент подростков и проживающей молодежи на Северном поселке  социальн</w:t>
      </w:r>
      <w:proofErr w:type="gramStart"/>
      <w:r w:rsidRPr="00E83506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E835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неблагополучные слои населения. Проблема воспитания здорового поколения приобретает все большую актуальность.</w:t>
      </w:r>
    </w:p>
    <w:p w:rsidR="002355D9" w:rsidRPr="00E83506" w:rsidRDefault="002355D9" w:rsidP="002355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Отсутствие на микрорайоне  альтернативных учреждений по </w:t>
      </w:r>
      <w:r w:rsidR="00E83506">
        <w:rPr>
          <w:rFonts w:ascii="Times New Roman" w:eastAsia="Calibri" w:hAnsi="Times New Roman" w:cs="Times New Roman"/>
          <w:sz w:val="28"/>
          <w:szCs w:val="28"/>
        </w:rPr>
        <w:t>организации досуга населения (МБ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83506">
        <w:rPr>
          <w:rFonts w:ascii="Times New Roman" w:eastAsia="Calibri" w:hAnsi="Times New Roman" w:cs="Times New Roman"/>
          <w:sz w:val="28"/>
          <w:szCs w:val="28"/>
        </w:rPr>
        <w:t>МЦ</w:t>
      </w: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«Патриот» - единственное досуговое учреждение на микрорайоне),</w:t>
      </w:r>
    </w:p>
    <w:p w:rsidR="002355D9" w:rsidRPr="00E83506" w:rsidRDefault="002355D9" w:rsidP="00F40A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Отдаленность учреждения не позволяет посещать клубные формирования всем желающим.       </w:t>
      </w:r>
    </w:p>
    <w:p w:rsidR="002355D9" w:rsidRPr="00E83506" w:rsidRDefault="002355D9" w:rsidP="002355D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 xml:space="preserve">     Выявленные в процессе анализа проблемы позволяют определить новые задачи и пути их решения на последующий период.  </w:t>
      </w:r>
    </w:p>
    <w:p w:rsidR="002355D9" w:rsidRPr="00D361FD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D25FA" w:rsidRPr="00D361FD" w:rsidRDefault="00FD25FA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D25FA" w:rsidRPr="00D361FD" w:rsidRDefault="00FD25FA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2355D9" w:rsidRPr="00E83506" w:rsidRDefault="00E83506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506">
        <w:rPr>
          <w:rFonts w:ascii="Times New Roman" w:eastAsia="Calibri" w:hAnsi="Times New Roman" w:cs="Times New Roman"/>
          <w:b/>
          <w:sz w:val="28"/>
          <w:szCs w:val="28"/>
        </w:rPr>
        <w:t>Задачи на 2019</w:t>
      </w:r>
      <w:r w:rsidR="002355D9" w:rsidRPr="00E83506">
        <w:rPr>
          <w:rFonts w:ascii="Times New Roman" w:eastAsia="Calibri" w:hAnsi="Times New Roman" w:cs="Times New Roman"/>
          <w:b/>
          <w:sz w:val="28"/>
          <w:szCs w:val="28"/>
        </w:rPr>
        <w:t xml:space="preserve"> год, которые помогут решить выявленные проблемы:</w:t>
      </w:r>
    </w:p>
    <w:p w:rsidR="002355D9" w:rsidRPr="00E83506" w:rsidRDefault="002355D9" w:rsidP="002355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506">
        <w:rPr>
          <w:rFonts w:ascii="Times New Roman" w:eastAsia="Calibri" w:hAnsi="Times New Roman" w:cs="Times New Roman"/>
          <w:sz w:val="28"/>
          <w:szCs w:val="28"/>
        </w:rPr>
        <w:t>Продолжить работу по вовлечению  участников социально-значимую деятельность и  проектную деятельность.</w:t>
      </w:r>
      <w:r w:rsidRPr="00E83506">
        <w:rPr>
          <w:rFonts w:ascii="Times New Roman" w:eastAsia="Calibri" w:hAnsi="Times New Roman" w:cs="Times New Roman"/>
          <w:sz w:val="28"/>
          <w:szCs w:val="28"/>
        </w:rPr>
        <w:tab/>
      </w:r>
    </w:p>
    <w:p w:rsidR="002355D9" w:rsidRPr="00E83506" w:rsidRDefault="00930232" w:rsidP="002355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Продолжить </w:t>
      </w:r>
      <w:r w:rsidR="002355D9" w:rsidRPr="00E83506">
        <w:rPr>
          <w:rFonts w:ascii="Times New Roman" w:eastAsia="Calibri" w:hAnsi="Times New Roman" w:cs="Times New Roman"/>
          <w:sz w:val="28"/>
        </w:rPr>
        <w:t>деятельность по сохранению авторитета института семьи у молодых людей.</w:t>
      </w:r>
    </w:p>
    <w:p w:rsidR="002355D9" w:rsidRPr="00E83506" w:rsidRDefault="00F40A4E" w:rsidP="002355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506">
        <w:rPr>
          <w:rFonts w:ascii="Times New Roman" w:eastAsia="Calibri" w:hAnsi="Times New Roman" w:cs="Times New Roman"/>
          <w:sz w:val="28"/>
        </w:rPr>
        <w:t xml:space="preserve">Систематизировать </w:t>
      </w:r>
      <w:r w:rsidR="002355D9" w:rsidRPr="00E83506">
        <w:rPr>
          <w:rFonts w:ascii="Times New Roman" w:eastAsia="Calibri" w:hAnsi="Times New Roman" w:cs="Times New Roman"/>
          <w:sz w:val="28"/>
        </w:rPr>
        <w:t xml:space="preserve">работу с жителями, проживающими в общежитиях. </w:t>
      </w:r>
    </w:p>
    <w:p w:rsidR="002355D9" w:rsidRPr="00E83506" w:rsidRDefault="00930232" w:rsidP="002355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Активизировать работу</w:t>
      </w:r>
      <w:r w:rsidR="002355D9" w:rsidRPr="00E83506">
        <w:rPr>
          <w:rFonts w:ascii="Times New Roman" w:eastAsia="Calibri" w:hAnsi="Times New Roman" w:cs="Times New Roman"/>
          <w:sz w:val="28"/>
        </w:rPr>
        <w:t xml:space="preserve"> по формированию ЗОЖ у подростков и молодежи, проживающих на микрорайоне. Продолжить сотрудничество с социальными партнерами по данной проблеме.</w:t>
      </w:r>
    </w:p>
    <w:p w:rsidR="002355D9" w:rsidRPr="00E83506" w:rsidRDefault="002355D9" w:rsidP="002355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506">
        <w:rPr>
          <w:rFonts w:ascii="Times New Roman" w:eastAsia="Calibri" w:hAnsi="Times New Roman" w:cs="Times New Roman"/>
          <w:sz w:val="28"/>
        </w:rPr>
        <w:t xml:space="preserve">Акцентировать внимание на участие в </w:t>
      </w:r>
      <w:proofErr w:type="spellStart"/>
      <w:r w:rsidRPr="00E83506">
        <w:rPr>
          <w:rFonts w:ascii="Times New Roman" w:eastAsia="Calibri" w:hAnsi="Times New Roman" w:cs="Times New Roman"/>
          <w:sz w:val="28"/>
        </w:rPr>
        <w:t>грантовых</w:t>
      </w:r>
      <w:proofErr w:type="spellEnd"/>
      <w:r w:rsidRPr="00E83506">
        <w:rPr>
          <w:rFonts w:ascii="Times New Roman" w:eastAsia="Calibri" w:hAnsi="Times New Roman" w:cs="Times New Roman"/>
          <w:sz w:val="28"/>
        </w:rPr>
        <w:t xml:space="preserve"> конкурсах.</w:t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355D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2355D9" w:rsidRPr="002355D9" w:rsidRDefault="002355D9" w:rsidP="00235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55D9" w:rsidRPr="002355D9" w:rsidRDefault="00FD25FA" w:rsidP="0023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МЦ</w:t>
      </w:r>
      <w:r w:rsidR="002355D9" w:rsidRPr="002355D9">
        <w:rPr>
          <w:rFonts w:ascii="Times New Roman" w:eastAsia="Calibri" w:hAnsi="Times New Roman" w:cs="Times New Roman"/>
          <w:sz w:val="28"/>
          <w:szCs w:val="28"/>
        </w:rPr>
        <w:t xml:space="preserve"> «Патриот»                                                       Е.Н.Федоренко</w:t>
      </w:r>
    </w:p>
    <w:p w:rsidR="00065933" w:rsidRDefault="00065933"/>
    <w:sectPr w:rsidR="00065933" w:rsidSect="0025322E">
      <w:footerReference w:type="default" r:id="rId19"/>
      <w:pgSz w:w="11906" w:h="16838"/>
      <w:pgMar w:top="1134" w:right="567" w:bottom="851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1" w:rsidRDefault="007D37D1">
      <w:pPr>
        <w:spacing w:after="0" w:line="240" w:lineRule="auto"/>
      </w:pPr>
      <w:r>
        <w:separator/>
      </w:r>
    </w:p>
  </w:endnote>
  <w:endnote w:type="continuationSeparator" w:id="0">
    <w:p w:rsidR="007D37D1" w:rsidRDefault="007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D1" w:rsidRDefault="007D37D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5BF">
      <w:rPr>
        <w:noProof/>
      </w:rPr>
      <w:t>15</w:t>
    </w:r>
    <w:r>
      <w:rPr>
        <w:noProof/>
      </w:rPr>
      <w:fldChar w:fldCharType="end"/>
    </w:r>
  </w:p>
  <w:p w:rsidR="007D37D1" w:rsidRDefault="007D3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1" w:rsidRDefault="007D37D1">
      <w:pPr>
        <w:spacing w:after="0" w:line="240" w:lineRule="auto"/>
      </w:pPr>
      <w:r>
        <w:separator/>
      </w:r>
    </w:p>
  </w:footnote>
  <w:footnote w:type="continuationSeparator" w:id="0">
    <w:p w:rsidR="007D37D1" w:rsidRDefault="007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9C4"/>
    <w:multiLevelType w:val="hybridMultilevel"/>
    <w:tmpl w:val="6D9A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06D0"/>
    <w:multiLevelType w:val="hybridMultilevel"/>
    <w:tmpl w:val="F50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FBE"/>
    <w:multiLevelType w:val="hybridMultilevel"/>
    <w:tmpl w:val="5D305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0A2"/>
    <w:multiLevelType w:val="hybridMultilevel"/>
    <w:tmpl w:val="F292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B3398"/>
    <w:multiLevelType w:val="hybridMultilevel"/>
    <w:tmpl w:val="DD28D4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926A0"/>
    <w:multiLevelType w:val="hybridMultilevel"/>
    <w:tmpl w:val="309422EC"/>
    <w:lvl w:ilvl="0" w:tplc="700854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D3146"/>
    <w:multiLevelType w:val="hybridMultilevel"/>
    <w:tmpl w:val="FCD2A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A21C9E"/>
    <w:multiLevelType w:val="hybridMultilevel"/>
    <w:tmpl w:val="2CD69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5565B"/>
    <w:multiLevelType w:val="hybridMultilevel"/>
    <w:tmpl w:val="4812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25A"/>
    <w:multiLevelType w:val="hybridMultilevel"/>
    <w:tmpl w:val="3A7E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2702"/>
    <w:multiLevelType w:val="hybridMultilevel"/>
    <w:tmpl w:val="74987FCC"/>
    <w:lvl w:ilvl="0" w:tplc="5B428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8"/>
    <w:rsid w:val="00051436"/>
    <w:rsid w:val="00052669"/>
    <w:rsid w:val="00065933"/>
    <w:rsid w:val="000A0729"/>
    <w:rsid w:val="000B6A90"/>
    <w:rsid w:val="000F71E3"/>
    <w:rsid w:val="00106F36"/>
    <w:rsid w:val="00107959"/>
    <w:rsid w:val="00112D5F"/>
    <w:rsid w:val="001333FB"/>
    <w:rsid w:val="00155B68"/>
    <w:rsid w:val="00163CCC"/>
    <w:rsid w:val="001667FB"/>
    <w:rsid w:val="00166ED8"/>
    <w:rsid w:val="00196911"/>
    <w:rsid w:val="001C19C4"/>
    <w:rsid w:val="001E78D8"/>
    <w:rsid w:val="002011DD"/>
    <w:rsid w:val="00204641"/>
    <w:rsid w:val="00204BA5"/>
    <w:rsid w:val="00216826"/>
    <w:rsid w:val="00225F1C"/>
    <w:rsid w:val="002355D9"/>
    <w:rsid w:val="00243C9E"/>
    <w:rsid w:val="0024799D"/>
    <w:rsid w:val="00252437"/>
    <w:rsid w:val="0025322E"/>
    <w:rsid w:val="00271DBA"/>
    <w:rsid w:val="002B38C3"/>
    <w:rsid w:val="00307AB5"/>
    <w:rsid w:val="00313AD9"/>
    <w:rsid w:val="00343DFB"/>
    <w:rsid w:val="0036097E"/>
    <w:rsid w:val="00386515"/>
    <w:rsid w:val="003951DF"/>
    <w:rsid w:val="003F2A01"/>
    <w:rsid w:val="003F3D48"/>
    <w:rsid w:val="00406358"/>
    <w:rsid w:val="004167F8"/>
    <w:rsid w:val="0044282F"/>
    <w:rsid w:val="0046216D"/>
    <w:rsid w:val="00490FA2"/>
    <w:rsid w:val="004B122A"/>
    <w:rsid w:val="004B25BF"/>
    <w:rsid w:val="00500297"/>
    <w:rsid w:val="00502E11"/>
    <w:rsid w:val="00514DB7"/>
    <w:rsid w:val="005544D4"/>
    <w:rsid w:val="00565BA7"/>
    <w:rsid w:val="005810E7"/>
    <w:rsid w:val="005A05F5"/>
    <w:rsid w:val="005B2B3A"/>
    <w:rsid w:val="005B70FF"/>
    <w:rsid w:val="005D008D"/>
    <w:rsid w:val="005E202E"/>
    <w:rsid w:val="005F5550"/>
    <w:rsid w:val="0061285D"/>
    <w:rsid w:val="006359D5"/>
    <w:rsid w:val="00637B58"/>
    <w:rsid w:val="00643BBD"/>
    <w:rsid w:val="00655394"/>
    <w:rsid w:val="0068301C"/>
    <w:rsid w:val="006B0367"/>
    <w:rsid w:val="006C5298"/>
    <w:rsid w:val="006D5CF6"/>
    <w:rsid w:val="007370A8"/>
    <w:rsid w:val="00747F72"/>
    <w:rsid w:val="00785EBC"/>
    <w:rsid w:val="007C6749"/>
    <w:rsid w:val="007D37D1"/>
    <w:rsid w:val="007E0C04"/>
    <w:rsid w:val="0080620A"/>
    <w:rsid w:val="00820F77"/>
    <w:rsid w:val="008457E2"/>
    <w:rsid w:val="008648B4"/>
    <w:rsid w:val="00884A2A"/>
    <w:rsid w:val="008A0BF9"/>
    <w:rsid w:val="008A13A3"/>
    <w:rsid w:val="008B269C"/>
    <w:rsid w:val="008B3E18"/>
    <w:rsid w:val="008C1D60"/>
    <w:rsid w:val="00902244"/>
    <w:rsid w:val="0090634D"/>
    <w:rsid w:val="00906426"/>
    <w:rsid w:val="00930232"/>
    <w:rsid w:val="00961C4C"/>
    <w:rsid w:val="009736BB"/>
    <w:rsid w:val="009A77CD"/>
    <w:rsid w:val="009C48C0"/>
    <w:rsid w:val="009F0E80"/>
    <w:rsid w:val="00A04A54"/>
    <w:rsid w:val="00A71B51"/>
    <w:rsid w:val="00AD4D94"/>
    <w:rsid w:val="00AE00B9"/>
    <w:rsid w:val="00B03D90"/>
    <w:rsid w:val="00B069A3"/>
    <w:rsid w:val="00B27266"/>
    <w:rsid w:val="00B37F3B"/>
    <w:rsid w:val="00B442B9"/>
    <w:rsid w:val="00BB00A3"/>
    <w:rsid w:val="00BB228C"/>
    <w:rsid w:val="00BB413D"/>
    <w:rsid w:val="00BC216C"/>
    <w:rsid w:val="00BD18A7"/>
    <w:rsid w:val="00C035DD"/>
    <w:rsid w:val="00C20C10"/>
    <w:rsid w:val="00C21D45"/>
    <w:rsid w:val="00C31986"/>
    <w:rsid w:val="00CF24A7"/>
    <w:rsid w:val="00D11D5A"/>
    <w:rsid w:val="00D14A71"/>
    <w:rsid w:val="00D173C0"/>
    <w:rsid w:val="00D32D23"/>
    <w:rsid w:val="00D361FD"/>
    <w:rsid w:val="00D43507"/>
    <w:rsid w:val="00D4509B"/>
    <w:rsid w:val="00D64EFB"/>
    <w:rsid w:val="00D72799"/>
    <w:rsid w:val="00D8106D"/>
    <w:rsid w:val="00DA3E08"/>
    <w:rsid w:val="00DC0FF1"/>
    <w:rsid w:val="00DC2A38"/>
    <w:rsid w:val="00DC46C8"/>
    <w:rsid w:val="00DE3CF4"/>
    <w:rsid w:val="00E04D4B"/>
    <w:rsid w:val="00E83506"/>
    <w:rsid w:val="00EC3FF6"/>
    <w:rsid w:val="00ED09F7"/>
    <w:rsid w:val="00F03087"/>
    <w:rsid w:val="00F14015"/>
    <w:rsid w:val="00F151C3"/>
    <w:rsid w:val="00F40A4E"/>
    <w:rsid w:val="00F40E89"/>
    <w:rsid w:val="00F83A61"/>
    <w:rsid w:val="00FD25FA"/>
    <w:rsid w:val="00FD36F1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D9"/>
  </w:style>
  <w:style w:type="paragraph" w:styleId="a5">
    <w:name w:val="Balloon Text"/>
    <w:basedOn w:val="a"/>
    <w:link w:val="a6"/>
    <w:uiPriority w:val="99"/>
    <w:semiHidden/>
    <w:unhideWhenUsed/>
    <w:rsid w:val="0023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5D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5B70FF"/>
  </w:style>
  <w:style w:type="paragraph" w:styleId="a8">
    <w:name w:val="No Spacing"/>
    <w:link w:val="a7"/>
    <w:uiPriority w:val="1"/>
    <w:qFormat/>
    <w:rsid w:val="005B70FF"/>
    <w:pPr>
      <w:spacing w:after="0" w:line="240" w:lineRule="auto"/>
    </w:pPr>
  </w:style>
  <w:style w:type="character" w:customStyle="1" w:styleId="FontStyle15">
    <w:name w:val="Font Style15"/>
    <w:basedOn w:val="a0"/>
    <w:rsid w:val="005B70FF"/>
    <w:rPr>
      <w:rFonts w:ascii="Times New Roman" w:hAnsi="Times New Roman" w:cs="Times New Roman" w:hint="default"/>
      <w:spacing w:val="20"/>
      <w:sz w:val="24"/>
      <w:szCs w:val="24"/>
    </w:rPr>
  </w:style>
  <w:style w:type="table" w:styleId="a9">
    <w:name w:val="Table Grid"/>
    <w:basedOn w:val="a1"/>
    <w:uiPriority w:val="59"/>
    <w:rsid w:val="005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5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D18A7"/>
    <w:pPr>
      <w:ind w:left="720"/>
      <w:contextualSpacing/>
    </w:pPr>
  </w:style>
  <w:style w:type="paragraph" w:customStyle="1" w:styleId="ConsPlusNonformat">
    <w:name w:val="ConsPlusNonformat"/>
    <w:uiPriority w:val="99"/>
    <w:rsid w:val="005E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Клубные формирования 2018год</a:t>
            </a:r>
          </a:p>
        </c:rich>
      </c:tx>
      <c:layout>
        <c:manualLayout>
          <c:xMode val="edge"/>
          <c:yMode val="edge"/>
          <c:x val="0.21218074656188604"/>
          <c:y val="1.785714285714286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клубные формирования 2017год</c:v>
                </c:pt>
              </c:strCache>
            </c:strRef>
          </c:tx>
          <c:explosion val="4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5,8%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84-4EA5-BE43-8FA01E5B2BC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65%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84-4EA5-BE43-8FA01E5B2BC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5,8%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84-4EA5-BE43-8FA01E5B2BC8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11,7%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84-4EA5-BE43-8FA01E5B2BC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11,7%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84-4EA5-BE43-8FA01E5B2BC8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84-4EA5-BE43-8FA01E5B2BC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гражданское и патриотическое направление</c:v>
                </c:pt>
                <c:pt idx="1">
                  <c:v>содействие активной  жизненной позиции</c:v>
                </c:pt>
                <c:pt idx="2">
                  <c:v>поддержка молодой семьи</c:v>
                </c:pt>
                <c:pt idx="3">
                  <c:v>содействие ЗОЖ</c:v>
                </c:pt>
                <c:pt idx="4">
                  <c:v>содествие в выборе профессии</c:v>
                </c:pt>
              </c:strCache>
            </c:strRef>
          </c:cat>
          <c:val>
            <c:numRef>
              <c:f>Лист1!$B$2:$B$8</c:f>
              <c:numCache>
                <c:formatCode>_-* #,##0.0_р_._-;\-* #,##0.0_р_._-;_-* "-"??_р_._-;_-@_-</c:formatCode>
                <c:ptCount val="7"/>
                <c:pt idx="1">
                  <c:v>60.8</c:v>
                </c:pt>
                <c:pt idx="2">
                  <c:v>27</c:v>
                </c:pt>
                <c:pt idx="3">
                  <c:v>4.2</c:v>
                </c:pt>
                <c:pt idx="4">
                  <c:v>2.7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84-4EA5-BE43-8FA01E5B2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29238643634044"/>
          <c:y val="0.16096621388461907"/>
          <c:w val="0.33506414501925602"/>
          <c:h val="0.7898765926986401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2017 год</a:t>
            </a:r>
            <a:endParaRPr lang="ru-RU" sz="1400"/>
          </a:p>
        </c:rich>
      </c:tx>
      <c:layout>
        <c:manualLayout>
          <c:xMode val="edge"/>
          <c:yMode val="edge"/>
          <c:x val="0.17478991596638654"/>
          <c:y val="1.858736059479554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0.11799999999999998</c:v>
                </c:pt>
                <c:pt idx="1">
                  <c:v>0.34500000000000008</c:v>
                </c:pt>
                <c:pt idx="2">
                  <c:v>0.28200000000000008</c:v>
                </c:pt>
                <c:pt idx="3">
                  <c:v>0.10700000000000005</c:v>
                </c:pt>
                <c:pt idx="4">
                  <c:v>0.1450000000000001</c:v>
                </c:pt>
                <c:pt idx="6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C-400D-AEF3-86852C2E67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C-400D-AEF3-86852C2E6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1"/>
              <a:t>Возрастной</a:t>
            </a:r>
            <a:r>
              <a:rPr lang="ru-RU" sz="1401" baseline="0"/>
              <a:t> состав воспитанников КФ 2018 год</a:t>
            </a:r>
            <a:endParaRPr lang="ru-RU" sz="1400"/>
          </a:p>
        </c:rich>
      </c:tx>
      <c:layout>
        <c:manualLayout>
          <c:xMode val="edge"/>
          <c:yMode val="edge"/>
          <c:x val="0.17478991596638654"/>
          <c:y val="1.858736059479554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0.23550000000000001</c:v>
                </c:pt>
                <c:pt idx="1">
                  <c:v>0.252</c:v>
                </c:pt>
                <c:pt idx="2">
                  <c:v>0.223</c:v>
                </c:pt>
                <c:pt idx="3">
                  <c:v>0.14400000000000004</c:v>
                </c:pt>
                <c:pt idx="4">
                  <c:v>0.14650000000000005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F-48F7-97A9-BB2CE6071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DF-48F7-97A9-BB2CE6071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Социальные категории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участников клубных формирований</a:t>
            </a:r>
          </a:p>
        </c:rich>
      </c:tx>
      <c:layout>
        <c:manualLayout>
          <c:xMode val="edge"/>
          <c:yMode val="edge"/>
          <c:x val="0.10954063604240288"/>
          <c:y val="1.93548387096774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55363583149228"/>
          <c:y val="0.33622022127616835"/>
          <c:w val="0.84107705961215284"/>
          <c:h val="0.41060066056336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</c:v>
                </c:pt>
                <c:pt idx="1">
                  <c:v>школьники</c:v>
                </c:pt>
                <c:pt idx="2">
                  <c:v>учащиеся ССУЗов и ПУ</c:v>
                </c:pt>
                <c:pt idx="3">
                  <c:v>студенты</c:v>
                </c:pt>
                <c:pt idx="4">
                  <c:v>рабочая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0.23500000000000001</c:v>
                </c:pt>
                <c:pt idx="1">
                  <c:v>0.47500000000000009</c:v>
                </c:pt>
                <c:pt idx="2">
                  <c:v>1.6000000000000007E-2</c:v>
                </c:pt>
                <c:pt idx="3">
                  <c:v>1.4E-2</c:v>
                </c:pt>
                <c:pt idx="4">
                  <c:v>1.4E-2</c:v>
                </c:pt>
                <c:pt idx="5">
                  <c:v>0.24700000000000005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72-4858-8D90-F534CF8471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дошкольник</c:v>
                </c:pt>
                <c:pt idx="1">
                  <c:v>школьники</c:v>
                </c:pt>
                <c:pt idx="2">
                  <c:v>учащиеся ССУЗов и ПУ</c:v>
                </c:pt>
                <c:pt idx="3">
                  <c:v>студенты</c:v>
                </c:pt>
                <c:pt idx="4">
                  <c:v>рабочая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DC-4FFB-B672-0050F18C5A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дошкольник</c:v>
                </c:pt>
                <c:pt idx="1">
                  <c:v>школьники</c:v>
                </c:pt>
                <c:pt idx="2">
                  <c:v>учащиеся ССУЗов и ПУ</c:v>
                </c:pt>
                <c:pt idx="3">
                  <c:v>студенты</c:v>
                </c:pt>
                <c:pt idx="4">
                  <c:v>рабочая молодежь</c:v>
                </c:pt>
                <c:pt idx="5">
                  <c:v>другие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DC-4FFB-B672-0050F18C5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53760"/>
        <c:axId val="164055296"/>
      </c:barChart>
      <c:catAx>
        <c:axId val="16405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055296"/>
        <c:crosses val="autoZero"/>
        <c:auto val="1"/>
        <c:lblAlgn val="ctr"/>
        <c:lblOffset val="100"/>
        <c:noMultiLvlLbl val="0"/>
      </c:catAx>
      <c:valAx>
        <c:axId val="164055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64053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4B84-A3E1-47F1-88C4-9DB7574C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2018-11-23T05:56:00Z</dcterms:created>
  <dcterms:modified xsi:type="dcterms:W3CDTF">2018-11-23T05:56:00Z</dcterms:modified>
</cp:coreProperties>
</file>